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13" w:rsidRP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Муниципальное автономное образовательное учреждение</w:t>
      </w:r>
    </w:p>
    <w:p w:rsidR="00B47913" w:rsidRP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spellStart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Староартинская</w:t>
      </w:r>
      <w:proofErr w:type="spellEnd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СОШ» </w:t>
      </w: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Pr="00B47913" w:rsidRDefault="00FC71B9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  <w:t>«</w:t>
      </w:r>
      <w:r w:rsidR="00B47913" w:rsidRPr="00B47913"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  <w:t>Математика для всех</w:t>
      </w:r>
      <w:r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  <w:t>»</w:t>
      </w: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</w:pPr>
    </w:p>
    <w:p w:rsidR="00B47913" w:rsidRP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52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Автор: Баранникова Ольга Леонидовна,</w:t>
      </w:r>
    </w:p>
    <w:p w:rsidR="00B47913" w:rsidRDefault="00B47913" w:rsidP="00B47913">
      <w:pPr>
        <w:spacing w:after="0" w:line="276" w:lineRule="atLeast"/>
        <w:ind w:firstLine="851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учитель 1КК, дефектолог.</w:t>
      </w: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Старые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Арти</w:t>
      </w: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2026г.</w:t>
      </w:r>
    </w:p>
    <w:p w:rsidR="00B47913" w:rsidRDefault="00B47913" w:rsidP="00B47913">
      <w:pPr>
        <w:spacing w:after="0" w:line="276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«Математика для всех»</w:t>
      </w:r>
      <w:r w:rsidR="00EA32F4"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B47913" w:rsidRDefault="00B47913" w:rsidP="00B47913">
      <w:pPr>
        <w:spacing w:after="0" w:line="276" w:lineRule="atLeast"/>
        <w:ind w:firstLine="851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Современное инклюзивное образование требует поиска адаптивных инструментов, способных активизировать познавательную деятельность детей с ограниченными возможностями здоровья (ОВЗ). Одной из наиболее перспективных технологий в этой области является шестигранное (гексагональное) обучение.</w:t>
      </w:r>
    </w:p>
    <w:p w:rsidR="00B47913" w:rsidRDefault="00B47913" w:rsidP="00B47913">
      <w:pPr>
        <w:spacing w:after="0" w:line="276" w:lineRule="atLeast"/>
        <w:ind w:firstLine="851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Для обучающихся с ОВЗ, часто испытывающих трудности в абстрактном мышлении, восприятии больших объемов текста и установлении логических связей, данный метод становится эффективным визуальным и тактильным инструментом. Использование шестиугольных карточек (</w:t>
      </w:r>
      <w:proofErr w:type="spellStart"/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гексов</w:t>
      </w:r>
      <w:proofErr w:type="spellEnd"/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) позволяет «материализовать» знания: ребенок не просто изучает информацию, а физически конструирует из неё смысловую сеть.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:rsidR="00B47913" w:rsidRPr="00B47913" w:rsidRDefault="00B47913" w:rsidP="00B479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Актуальность данной разработки заключается в том, что шестигранное обучение объединяет в себе наглядность, системность и </w:t>
      </w:r>
      <w:proofErr w:type="spellStart"/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деятельностный</w:t>
      </w:r>
      <w:proofErr w:type="spellEnd"/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подход. Это позволяет педагогу гибко адаптировать сложный учебный материал под индивидуальные возможности ребенка, развивая не только его интеллект, но и мелкую моторику, речь и навыки пространственного планирования.</w:t>
      </w:r>
    </w:p>
    <w:p w:rsidR="009B50C2" w:rsidRDefault="00EA32F4" w:rsidP="00D346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Данная методическая разработка представляет собой набор дидактических материалов и игровых форм </w:t>
      </w:r>
      <w:proofErr w:type="gramStart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обучения по математике</w:t>
      </w:r>
      <w:proofErr w:type="gramEnd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адаптированных для детей с </w:t>
      </w:r>
      <w:r w:rsid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ОВЗ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Игры рассчитаны на развитие вычислительных навыков, логического мышления, внимания и умения работать в группе. Материалы могут использоваться как в индивидуальной, так и в групповой работе, с учетом возрастных и индивидуальных особенностей обучающихся.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D34613"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данной разработке представлено несколько дидактических игр. У каждой игры свои цели и задачи, ниже приведены они в обобщенном виде.</w:t>
      </w:r>
    </w:p>
    <w:p w:rsidR="00FC71B9" w:rsidRPr="00B47913" w:rsidRDefault="00FC71B9" w:rsidP="00D346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B50C2" w:rsidRPr="00B47913" w:rsidRDefault="000F7554" w:rsidP="00D346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Цель: к</w:t>
      </w:r>
      <w:r w:rsidR="009B50C2" w:rsidRPr="00B4791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омплексное развитие познавательных процессов, формирование предпосылок к успешному освоению математических представлений и коррекция специфических особенностей развития у детей с </w:t>
      </w:r>
      <w:r w:rsidR="00FC71B9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ОВЗ.</w:t>
      </w:r>
    </w:p>
    <w:p w:rsidR="000F7554" w:rsidRPr="00B47913" w:rsidRDefault="000F7554" w:rsidP="000F7554">
      <w:pPr>
        <w:spacing w:after="0" w:line="276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1. Развитие познавательных процессов: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Мышление: Стимуляция логического мышления, формирование навыков анализа, синтеза, сравнения, обобщения, классификации. Обучение установлению причинно-следственных связей и формированию алгоритма действий. Развитие способности к абстрагированию (переход от наглядного образа к числу).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Внимание: Формирование устойчивости, концентрации, объёма и переключения внимания.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Память: Развитие зрительной, оперативной и словесно-логической памяти (запоминание соответствий, удержание промежуточных результатов, воспроизведение хода решения).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Восприятие: Развитие целостного зрительного восприятия, дифференциации форм и цветов.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Развитие речи: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</w:t>
      </w:r>
      <w:proofErr w:type="gramStart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Обогащение активного и пассивного словаря (названия геометрических фигур, 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цветов, овощей, математические термины: «слагаемое», «сумма», «равно», «умножение», «деление»).</w:t>
      </w:r>
      <w:proofErr w:type="gramEnd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Формирование и развитие связной речи (проговаривание хода решения, объяснение своих действий и результатов).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Развитие внутреннего проговаривания и планирующей функции речи.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3. Формирование математических представлений: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Закрепление знаний о числах первого десятка.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Обучение навыкам количественного и порядкового счёта.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Формирование понятия числового ряда и состава числа.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Освоение операции сложения в пределах изученного числового ряда.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Развитие понимания математических символов</w:t>
      </w:r>
      <w:proofErr w:type="gramStart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("+", "="</w:t>
      </w:r>
      <w:r w:rsidR="00FC71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End"/>
      <w:r w:rsidR="00FC71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</w:t>
      </w:r>
      <w:proofErr w:type="spellStart"/>
      <w:r w:rsidR="00FC71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тд</w:t>
      </w:r>
      <w:proofErr w:type="spellEnd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4. Развитие эмоционально-волевой сферы и регуляции деятельности: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Формирование произвольности деятельности, </w:t>
      </w:r>
      <w:proofErr w:type="spellStart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целеполагания</w:t>
      </w:r>
      <w:proofErr w:type="spellEnd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планирования и самоконтроля.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Развитие усидчивости, настойчивости в достижении цели.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Повышение учебной мотивации и познавательного интереса через игровую и наглядную форму заданий.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Снижение тревожности за счёт предсказуемости и пошагового выполнения.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На что направлена методическая разработка (основное назначение):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Коррекцию и компенсацию специфических особенностей развития у детей с ОВЗ: помогает преодолеть замедленный темп мыслительных операций, трудности в абстрагировании, неустойчивость внимания, низкий уровень самоконтроля и недостаточную </w:t>
      </w:r>
      <w:proofErr w:type="spellStart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сформированность</w:t>
      </w:r>
      <w:proofErr w:type="spellEnd"/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словесно-логического мышления.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Формирование базовых математических представлений: способствует поэтапному освоению количественных отношений, числового ряда и арифметических действий</w:t>
      </w:r>
    </w:p>
    <w:p w:rsidR="000F7554" w:rsidRPr="00B47913" w:rsidRDefault="000F7554" w:rsidP="000F7554">
      <w:pPr>
        <w:spacing w:after="0" w:line="276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опираясь на сильные стороны детей с ОВЗ.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Развитие регуляторных функций: стимулирует развитие способности к планированию, организации и контролю собственной учебной деятельности, что является ключевым для успешной школьной адаптации.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Повышение учебной эффективности и мотивации: через игровую форму, наглядность и возможность ощутить успех, что способствует формированию положительного отношения к обучению и преодолению астенических проявлений.</w:t>
      </w:r>
      <w:r w:rsidRPr="00B479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Индивидуализацию обучения: позволяет легко адаптировать сложность заданий под актуальный уровень развития каждого ребёнка, постепенно усложняя задачи и увеличивая количество элементов.</w:t>
      </w:r>
    </w:p>
    <w:p w:rsidR="009B50C2" w:rsidRPr="00B47913" w:rsidRDefault="009B50C2" w:rsidP="00D346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B50C2" w:rsidRPr="00B47913" w:rsidRDefault="009B50C2" w:rsidP="00D346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B50C2" w:rsidRPr="00B47913" w:rsidRDefault="009B50C2" w:rsidP="00D34613">
      <w:pPr>
        <w:spacing w:after="0" w:line="276" w:lineRule="atLeast"/>
        <w:ind w:firstLine="85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341A7A" w:rsidRPr="00B47913" w:rsidRDefault="00341A7A" w:rsidP="00D34613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341A7A" w:rsidRPr="00B47913" w:rsidSect="00D346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A32F4"/>
    <w:rsid w:val="000F7554"/>
    <w:rsid w:val="00341A7A"/>
    <w:rsid w:val="00582E4F"/>
    <w:rsid w:val="009B50C2"/>
    <w:rsid w:val="00B47913"/>
    <w:rsid w:val="00D34613"/>
    <w:rsid w:val="00EA32F4"/>
    <w:rsid w:val="00FC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EA3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2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7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st-arti</dc:creator>
  <cp:lastModifiedBy>st-arti</cp:lastModifiedBy>
  <cp:revision>2</cp:revision>
  <dcterms:created xsi:type="dcterms:W3CDTF">2026-02-19T04:34:00Z</dcterms:created>
  <dcterms:modified xsi:type="dcterms:W3CDTF">2026-02-19T04:34:00Z</dcterms:modified>
</cp:coreProperties>
</file>