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P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DE3147">
        <w:rPr>
          <w:rFonts w:ascii="Times New Roman" w:hAnsi="Times New Roman" w:cs="Times New Roman"/>
          <w:b/>
          <w:bCs/>
          <w:sz w:val="36"/>
        </w:rPr>
        <w:t>Методический семинар по теме</w:t>
      </w: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DE3147">
        <w:rPr>
          <w:rFonts w:ascii="Times New Roman" w:hAnsi="Times New Roman" w:cs="Times New Roman"/>
          <w:b/>
          <w:bCs/>
          <w:sz w:val="36"/>
        </w:rPr>
        <w:t xml:space="preserve">«Учитель и ученик – </w:t>
      </w:r>
      <w:r w:rsidR="00506285">
        <w:rPr>
          <w:rFonts w:ascii="Times New Roman" w:hAnsi="Times New Roman" w:cs="Times New Roman"/>
          <w:b/>
          <w:bCs/>
          <w:sz w:val="36"/>
        </w:rPr>
        <w:t>«</w:t>
      </w:r>
      <w:r w:rsidRPr="00DE3147">
        <w:rPr>
          <w:rFonts w:ascii="Times New Roman" w:hAnsi="Times New Roman" w:cs="Times New Roman"/>
          <w:b/>
          <w:bCs/>
          <w:sz w:val="36"/>
        </w:rPr>
        <w:t>универсальные солдаты</w:t>
      </w:r>
      <w:r w:rsidR="00506285">
        <w:rPr>
          <w:rFonts w:ascii="Times New Roman" w:hAnsi="Times New Roman" w:cs="Times New Roman"/>
          <w:b/>
          <w:bCs/>
          <w:sz w:val="36"/>
        </w:rPr>
        <w:t>»</w:t>
      </w: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  <w:r w:rsidRPr="00DE3147">
        <w:rPr>
          <w:rFonts w:ascii="Times New Roman" w:hAnsi="Times New Roman" w:cs="Times New Roman"/>
          <w:b/>
          <w:bCs/>
          <w:sz w:val="36"/>
        </w:rPr>
        <w:t xml:space="preserve"> на поле боя ОГЭ/ЕГЭ по обществознанию»</w:t>
      </w: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jc w:val="center"/>
        <w:rPr>
          <w:rFonts w:ascii="Times New Roman" w:hAnsi="Times New Roman" w:cs="Times New Roman"/>
          <w:b/>
          <w:bCs/>
          <w:sz w:val="36"/>
        </w:rPr>
      </w:pPr>
    </w:p>
    <w:p w:rsidR="00DE3147" w:rsidRPr="00DE3147" w:rsidRDefault="00DE3147" w:rsidP="00DE3147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DE3147">
        <w:rPr>
          <w:rFonts w:ascii="Times New Roman" w:hAnsi="Times New Roman" w:cs="Times New Roman"/>
          <w:b/>
          <w:bCs/>
          <w:sz w:val="28"/>
        </w:rPr>
        <w:t xml:space="preserve">Автор: </w:t>
      </w:r>
    </w:p>
    <w:p w:rsidR="00DE3147" w:rsidRPr="00DE3147" w:rsidRDefault="00DE3147" w:rsidP="00DE3147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DE3147">
        <w:rPr>
          <w:rFonts w:ascii="Times New Roman" w:hAnsi="Times New Roman" w:cs="Times New Roman"/>
          <w:b/>
          <w:bCs/>
          <w:sz w:val="28"/>
        </w:rPr>
        <w:t>Железнова Любовь Григорьевна</w:t>
      </w:r>
    </w:p>
    <w:p w:rsidR="00DE3147" w:rsidRPr="00DE3147" w:rsidRDefault="00DE3147" w:rsidP="00DE3147">
      <w:pPr>
        <w:jc w:val="right"/>
        <w:rPr>
          <w:rFonts w:ascii="Times New Roman" w:hAnsi="Times New Roman" w:cs="Times New Roman"/>
          <w:b/>
          <w:bCs/>
          <w:sz w:val="28"/>
        </w:rPr>
      </w:pPr>
      <w:r w:rsidRPr="00DE3147">
        <w:rPr>
          <w:rFonts w:ascii="Times New Roman" w:hAnsi="Times New Roman" w:cs="Times New Roman"/>
          <w:b/>
          <w:bCs/>
          <w:sz w:val="28"/>
        </w:rPr>
        <w:t>учитель обществознания</w:t>
      </w:r>
    </w:p>
    <w:p w:rsidR="00DE3147" w:rsidRDefault="00DE3147" w:rsidP="00DE3147">
      <w:pPr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rPr>
          <w:rFonts w:ascii="Times New Roman" w:hAnsi="Times New Roman" w:cs="Times New Roman"/>
          <w:b/>
          <w:bCs/>
          <w:sz w:val="36"/>
        </w:rPr>
      </w:pPr>
    </w:p>
    <w:p w:rsidR="00DE3147" w:rsidRDefault="00DE3147" w:rsidP="00DE3147">
      <w:pPr>
        <w:rPr>
          <w:rFonts w:ascii="Times New Roman" w:hAnsi="Times New Roman" w:cs="Times New Roman"/>
          <w:b/>
          <w:bCs/>
          <w:sz w:val="36"/>
        </w:rPr>
      </w:pPr>
    </w:p>
    <w:p w:rsidR="00DE3147" w:rsidRPr="00DE3147" w:rsidRDefault="00DE3147" w:rsidP="00DE314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E3147">
        <w:rPr>
          <w:rFonts w:ascii="Times New Roman" w:hAnsi="Times New Roman" w:cs="Times New Roman"/>
          <w:b/>
          <w:bCs/>
          <w:sz w:val="28"/>
        </w:rPr>
        <w:t>Сухановка, 2025</w:t>
      </w:r>
    </w:p>
    <w:p w:rsidR="00C32BA5" w:rsidRPr="00DA7BC1" w:rsidRDefault="00C32BA5" w:rsidP="007B20BD">
      <w:pPr>
        <w:pStyle w:val="a4"/>
        <w:spacing w:before="0" w:beforeAutospacing="0" w:after="0" w:afterAutospacing="0"/>
        <w:jc w:val="center"/>
        <w:divId w:val="1051344777"/>
        <w:rPr>
          <w:b/>
          <w:bCs/>
        </w:rPr>
      </w:pPr>
      <w:r w:rsidRPr="00DA7BC1">
        <w:rPr>
          <w:b/>
          <w:bCs/>
        </w:rPr>
        <w:lastRenderedPageBreak/>
        <w:t>"</w:t>
      </w:r>
      <w:r w:rsidR="00DA7BC1" w:rsidRPr="00DA7BC1">
        <w:rPr>
          <w:b/>
          <w:bCs/>
        </w:rPr>
        <w:t>Учитель и ученик</w:t>
      </w:r>
      <w:r w:rsidRPr="00DA7BC1">
        <w:rPr>
          <w:b/>
          <w:bCs/>
        </w:rPr>
        <w:t xml:space="preserve"> –</w:t>
      </w:r>
    </w:p>
    <w:p w:rsidR="00C32BA5" w:rsidRDefault="00C32BA5" w:rsidP="007B20BD">
      <w:pPr>
        <w:pStyle w:val="a4"/>
        <w:spacing w:before="0" w:beforeAutospacing="0" w:after="0" w:afterAutospacing="0"/>
        <w:jc w:val="center"/>
        <w:divId w:val="1051344777"/>
        <w:rPr>
          <w:b/>
          <w:bCs/>
        </w:rPr>
      </w:pPr>
      <w:r w:rsidRPr="00DA7BC1">
        <w:rPr>
          <w:b/>
          <w:bCs/>
        </w:rPr>
        <w:t>«универсальные солдаты» на поле боя ОГЭ/</w:t>
      </w:r>
      <w:r w:rsidR="00DA7BC1" w:rsidRPr="00DA7BC1">
        <w:rPr>
          <w:b/>
          <w:bCs/>
        </w:rPr>
        <w:t>ЕГЭ по обществознанию</w:t>
      </w:r>
      <w:r w:rsidRPr="00DA7BC1">
        <w:rPr>
          <w:b/>
          <w:bCs/>
        </w:rPr>
        <w:t>"</w:t>
      </w:r>
    </w:p>
    <w:p w:rsidR="007B20BD" w:rsidRPr="00DA7BC1" w:rsidRDefault="007B20BD" w:rsidP="007B20BD">
      <w:pPr>
        <w:pStyle w:val="a4"/>
        <w:spacing w:before="0" w:beforeAutospacing="0" w:after="0" w:afterAutospacing="0"/>
        <w:jc w:val="center"/>
        <w:divId w:val="1051344777"/>
        <w:rPr>
          <w:b/>
          <w:bCs/>
        </w:rPr>
      </w:pPr>
    </w:p>
    <w:p w:rsidR="00533E40" w:rsidRPr="00DA7BC1" w:rsidRDefault="00A202FF" w:rsidP="007B20BD">
      <w:pPr>
        <w:pStyle w:val="a4"/>
        <w:spacing w:before="0" w:beforeAutospacing="0" w:after="0" w:afterAutospacing="0"/>
        <w:jc w:val="center"/>
        <w:divId w:val="1051344777"/>
      </w:pPr>
      <w:r w:rsidRPr="00DA7BC1">
        <w:rPr>
          <w:rStyle w:val="a5"/>
        </w:rPr>
        <w:t>Уважаемые коллеги!</w:t>
      </w:r>
    </w:p>
    <w:p w:rsidR="00533E40" w:rsidRPr="00DA7BC1" w:rsidRDefault="00A202FF" w:rsidP="007B20BD">
      <w:pPr>
        <w:pStyle w:val="a4"/>
        <w:spacing w:before="0" w:beforeAutospacing="0" w:after="0" w:afterAutospacing="0"/>
        <w:ind w:firstLine="708"/>
        <w:jc w:val="both"/>
        <w:divId w:val="1051344777"/>
      </w:pPr>
      <w:r w:rsidRPr="00DA7BC1">
        <w:t>Сегодня мы собрались, чтобы обсудить актуальные вопросы подготовки наших выпускников к итоговой аттестации</w:t>
      </w:r>
      <w:r w:rsidR="00DA7BC1" w:rsidRPr="00DA7BC1">
        <w:t xml:space="preserve"> по общество</w:t>
      </w:r>
      <w:r w:rsidRPr="00DA7BC1">
        <w:t xml:space="preserve">знанию. Время неумолимо движется вперед, и вместе с ним меняются требования к нашим ученикам и к нам, педагогам. Мы стоим на пороге </w:t>
      </w:r>
      <w:r w:rsidR="007B20BD">
        <w:t xml:space="preserve">новой волны государственных экзаменов </w:t>
      </w:r>
      <w:r w:rsidRPr="00DA7BC1">
        <w:t>и наша задача – вооружить ребят не только знаниями, но и навыками, которые позволят им уверенно пройти этот важный этап.</w:t>
      </w:r>
    </w:p>
    <w:p w:rsidR="00533E40" w:rsidRPr="00DA7BC1" w:rsidRDefault="00A202FF" w:rsidP="007B20BD">
      <w:pPr>
        <w:pStyle w:val="a4"/>
        <w:spacing w:after="0" w:afterAutospacing="0"/>
        <w:jc w:val="both"/>
        <w:divId w:val="1051344777"/>
      </w:pPr>
      <w:r w:rsidRPr="00DA7BC1">
        <w:rPr>
          <w:rStyle w:val="a5"/>
        </w:rPr>
        <w:t>"Время – деньги", – говорил Бенджамин Франклин.</w:t>
      </w:r>
      <w:r w:rsidRPr="00DA7BC1">
        <w:t xml:space="preserve"> Но в нашем случае, время – это еще и </w:t>
      </w:r>
      <w:r w:rsidRPr="00DA7BC1">
        <w:rPr>
          <w:rStyle w:val="a5"/>
        </w:rPr>
        <w:t>знания, умения и уверенность</w:t>
      </w:r>
      <w:r w:rsidRPr="00DA7BC1">
        <w:t>. И именно эти составляющие мы будем сегодня "инвестировать" в нашу профессиональную копилку.</w:t>
      </w:r>
    </w:p>
    <w:p w:rsidR="007B20BD" w:rsidRDefault="007B20BD" w:rsidP="007B20BD">
      <w:pPr>
        <w:pStyle w:val="a4"/>
        <w:spacing w:after="0" w:afterAutospacing="0"/>
        <w:jc w:val="both"/>
        <w:divId w:val="1051344777"/>
        <w:rPr>
          <w:rStyle w:val="a5"/>
        </w:rPr>
      </w:pPr>
    </w:p>
    <w:p w:rsidR="007B20BD" w:rsidRDefault="007B20BD" w:rsidP="007B20BD">
      <w:pPr>
        <w:pStyle w:val="a4"/>
        <w:spacing w:after="0" w:afterAutospacing="0"/>
        <w:jc w:val="both"/>
        <w:divId w:val="1051344777"/>
        <w:rPr>
          <w:rStyle w:val="a5"/>
        </w:rPr>
        <w:sectPr w:rsidR="007B20BD" w:rsidSect="007B20BD">
          <w:pgSz w:w="12240" w:h="15840"/>
          <w:pgMar w:top="709" w:right="900" w:bottom="1440" w:left="1440" w:header="720" w:footer="720" w:gutter="0"/>
          <w:cols w:space="720"/>
        </w:sectPr>
      </w:pPr>
    </w:p>
    <w:p w:rsidR="00533E40" w:rsidRPr="00DA7BC1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lastRenderedPageBreak/>
        <w:t>"Универсальный солдат" в классе обществознания: кто он и почему это важно?</w:t>
      </w:r>
    </w:p>
    <w:p w:rsidR="007B20BD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t>Мы, учителя, часто сравниваем себя с "универсальными солдатами". Нам приходится быть экспертами во всех блоках обществознания: от тонкостей философии и социологии до хитросплетений экономики и политологии. Это не просто требование программы, это необходимость, продиктованная самой природой предмета. Обществознание – это мозаика, где каждый элемент важен для понимания общей картины.</w:t>
      </w: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533E40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lastRenderedPageBreak/>
        <w:t>"Ученик – тоже "универсальный солдат", но пока только в процессе обучения.</w:t>
      </w:r>
      <w:r w:rsidRPr="00DA7BC1">
        <w:t xml:space="preserve"> Его задача – освоить эту многогранную дисциплину, научиться видеть взаимосвязи, анализировать информацию и применять полученные знания в реальной жизни. И здесь кроется главная сложность: их жизненный опыт, хоть и ценен, пока не так богат, как хотелось бы. Наша миссия – помочь им этот опыт расширить, обогатить и научить им пользоваться.</w:t>
      </w: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Pr="00DA7BC1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  <w:rPr>
          <w:rStyle w:val="a5"/>
        </w:rPr>
        <w:sectPr w:rsidR="007B20BD" w:rsidSect="007B20BD">
          <w:type w:val="continuous"/>
          <w:pgSz w:w="12240" w:h="15840"/>
          <w:pgMar w:top="709" w:right="900" w:bottom="1440" w:left="1440" w:header="720" w:footer="720" w:gutter="0"/>
          <w:cols w:num="2" w:space="720"/>
        </w:sectPr>
      </w:pPr>
    </w:p>
    <w:p w:rsidR="00533E40" w:rsidRPr="00DA7BC1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lastRenderedPageBreak/>
        <w:t>Теоретическая основа: фундамент успешной подготовки</w:t>
      </w:r>
    </w:p>
    <w:p w:rsidR="00533E40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t>Мы не можем построить прочное здание без надежного фундамента. В нашей работе таким фундаментом являются научные подходы к изучению обществознания.</w:t>
      </w:r>
    </w:p>
    <w:p w:rsidR="007B20BD" w:rsidRPr="00DA7BC1" w:rsidRDefault="007B20BD" w:rsidP="007B20BD">
      <w:pPr>
        <w:pStyle w:val="a4"/>
        <w:spacing w:before="0" w:beforeAutospacing="0" w:after="0" w:afterAutospacing="0"/>
        <w:jc w:val="both"/>
        <w:divId w:val="1051344777"/>
      </w:pPr>
    </w:p>
    <w:p w:rsidR="007B20BD" w:rsidRDefault="00A202FF" w:rsidP="007B20BD">
      <w:pPr>
        <w:numPr>
          <w:ilvl w:val="0"/>
          <w:numId w:val="1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Концепция деятельностного подхода (Л.С. Выготский, А.Н. Леонтьев):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E40" w:rsidRPr="00DA7BC1" w:rsidRDefault="00A202FF" w:rsidP="007B20BD">
      <w:pPr>
        <w:spacing w:after="0" w:line="240" w:lineRule="auto"/>
        <w:ind w:left="720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Fonts w:ascii="Times New Roman" w:eastAsia="Times New Roman" w:hAnsi="Times New Roman" w:cs="Times New Roman"/>
          <w:sz w:val="24"/>
          <w:szCs w:val="24"/>
        </w:rPr>
        <w:t>Мы будем опираться на идеи о том, что обучение происходит наиболее эффективно, когда ученик активно участвует в процессе познания. Это означает переход от пассивного слушания к активному действию, исследованию и творчеству.</w:t>
      </w:r>
    </w:p>
    <w:p w:rsidR="007B20BD" w:rsidRDefault="00A202FF" w:rsidP="007B20BD">
      <w:pPr>
        <w:numPr>
          <w:ilvl w:val="0"/>
          <w:numId w:val="1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Компетентностный подход (И.А. Зимняя, А.В. Хуторской):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E40" w:rsidRPr="00DA7BC1" w:rsidRDefault="00A202FF" w:rsidP="007B20BD">
      <w:pPr>
        <w:spacing w:after="0" w:line="240" w:lineRule="auto"/>
        <w:ind w:left="720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Fonts w:ascii="Times New Roman" w:eastAsia="Times New Roman" w:hAnsi="Times New Roman" w:cs="Times New Roman"/>
          <w:sz w:val="24"/>
          <w:szCs w:val="24"/>
        </w:rPr>
        <w:t>Наша цель – не просто передать информацию, а сформировать у учеников ключевые компетенции, необходимые для успешной жизни и профессиональной деятельности. Это включает в себя умение работать с информацией, критически мыслить, решать проблемы и эффективно коммуницировать.</w:t>
      </w:r>
    </w:p>
    <w:p w:rsidR="007B20BD" w:rsidRDefault="00A202FF" w:rsidP="007B20BD">
      <w:pPr>
        <w:numPr>
          <w:ilvl w:val="0"/>
          <w:numId w:val="1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Системно-деятельностный подход (А.Г. Асмолов):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E40" w:rsidRDefault="00A202FF" w:rsidP="007B20BD">
      <w:pPr>
        <w:spacing w:after="0" w:line="240" w:lineRule="auto"/>
        <w:ind w:left="720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Fonts w:ascii="Times New Roman" w:eastAsia="Times New Roman" w:hAnsi="Times New Roman" w:cs="Times New Roman"/>
          <w:sz w:val="24"/>
          <w:szCs w:val="24"/>
        </w:rPr>
        <w:t>Этот подход объединяет предыдущие, подчеркивая важность формирования у учеников целостной картины мира и способности применять знания в различных контекстах.</w:t>
      </w:r>
    </w:p>
    <w:p w:rsidR="007B20BD" w:rsidRPr="00DA7BC1" w:rsidRDefault="007B20BD" w:rsidP="007B20BD">
      <w:pPr>
        <w:spacing w:before="100" w:beforeAutospacing="1" w:after="0" w:line="240" w:lineRule="auto"/>
        <w:ind w:left="720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</w:p>
    <w:p w:rsidR="00533E40" w:rsidRPr="00DA7BC1" w:rsidRDefault="00A202FF" w:rsidP="00506285">
      <w:pPr>
        <w:pStyle w:val="a4"/>
        <w:spacing w:before="0" w:beforeAutospacing="0" w:after="0" w:afterAutospacing="0"/>
        <w:jc w:val="center"/>
        <w:divId w:val="1051344777"/>
      </w:pPr>
      <w:r w:rsidRPr="00DA7BC1">
        <w:rPr>
          <w:rStyle w:val="a5"/>
        </w:rPr>
        <w:lastRenderedPageBreak/>
        <w:t>Практическая часть: "Оружие" в руках учителя</w:t>
      </w:r>
    </w:p>
    <w:p w:rsidR="00506285" w:rsidRDefault="00A202FF" w:rsidP="00506285">
      <w:pPr>
        <w:spacing w:after="0"/>
        <w:divId w:val="1051344777"/>
        <w:rPr>
          <w:rFonts w:ascii="Times New Roman" w:hAnsi="Times New Roman" w:cs="Times New Roman"/>
          <w:sz w:val="24"/>
        </w:rPr>
      </w:pPr>
      <w:r w:rsidRPr="00506285">
        <w:rPr>
          <w:rFonts w:ascii="Times New Roman" w:hAnsi="Times New Roman" w:cs="Times New Roman"/>
          <w:sz w:val="24"/>
        </w:rPr>
        <w:t>Теперь перейдем к самому главному – к конкретным методам и приемам, которые помогут нам достичь поставленных целей.</w:t>
      </w:r>
      <w:r w:rsidR="00506285" w:rsidRPr="00506285">
        <w:rPr>
          <w:rFonts w:ascii="Times New Roman" w:hAnsi="Times New Roman" w:cs="Times New Roman"/>
          <w:sz w:val="24"/>
        </w:rPr>
        <w:t xml:space="preserve"> </w:t>
      </w:r>
    </w:p>
    <w:p w:rsidR="00533E40" w:rsidRPr="00506285" w:rsidRDefault="00506285" w:rsidP="00506285">
      <w:pPr>
        <w:spacing w:after="0"/>
        <w:divId w:val="1051344777"/>
      </w:pPr>
      <w:r>
        <w:rPr>
          <w:rFonts w:ascii="Times New Roman" w:hAnsi="Times New Roman" w:cs="Times New Roman"/>
          <w:sz w:val="24"/>
        </w:rPr>
        <w:t xml:space="preserve">!!! </w:t>
      </w:r>
      <w:r w:rsidRPr="00506285">
        <w:rPr>
          <w:rFonts w:ascii="Times New Roman" w:hAnsi="Times New Roman" w:cs="Times New Roman"/>
          <w:sz w:val="24"/>
        </w:rPr>
        <w:t xml:space="preserve">По </w:t>
      </w:r>
      <w:r w:rsidRPr="00506285">
        <w:rPr>
          <w:rFonts w:ascii="Times New Roman" w:hAnsi="Times New Roman" w:cs="Times New Roman"/>
          <w:b/>
          <w:sz w:val="24"/>
          <w:lang w:val="en-US"/>
        </w:rPr>
        <w:t>QR</w:t>
      </w:r>
      <w:r w:rsidRPr="00506285">
        <w:rPr>
          <w:rFonts w:ascii="Times New Roman" w:hAnsi="Times New Roman" w:cs="Times New Roman"/>
          <w:b/>
          <w:sz w:val="24"/>
        </w:rPr>
        <w:t xml:space="preserve"> – коду</w:t>
      </w:r>
      <w:r w:rsidRPr="00506285">
        <w:rPr>
          <w:rFonts w:ascii="Times New Roman" w:hAnsi="Times New Roman" w:cs="Times New Roman"/>
          <w:sz w:val="24"/>
        </w:rPr>
        <w:t xml:space="preserve"> можно подробнее познакомиться с представленным методом</w:t>
      </w:r>
      <w:r w:rsidRPr="00506285">
        <w:rPr>
          <w:sz w:val="24"/>
        </w:rPr>
        <w:t xml:space="preserve"> </w:t>
      </w:r>
      <w: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506285">
        <w:rPr>
          <w:rFonts w:ascii="Times New Roman" w:eastAsia="Times New Roman" w:hAnsi="Times New Roman" w:cs="Times New Roman"/>
          <w:bCs/>
          <w:sz w:val="24"/>
          <w:szCs w:val="24"/>
        </w:rPr>
        <w:t>ритерии результативности, полнота связей, глубина понимания, самостоятельность, научная основа, практическая значимость</w:t>
      </w:r>
      <w:r w:rsidRPr="00506285">
        <w:t>)</w:t>
      </w:r>
      <w:r>
        <w:t xml:space="preserve">. </w:t>
      </w:r>
    </w:p>
    <w:p w:rsidR="00533E40" w:rsidRPr="00DA7BC1" w:rsidRDefault="001D750D" w:rsidP="00DE3147">
      <w:pPr>
        <w:pStyle w:val="a4"/>
        <w:spacing w:before="0" w:beforeAutospacing="0" w:after="0" w:afterAutospacing="0"/>
        <w:jc w:val="both"/>
        <w:divId w:val="1051344777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1" locked="0" layoutInCell="1" allowOverlap="1" wp14:anchorId="1B26C800" wp14:editId="39D356D5">
            <wp:simplePos x="0" y="0"/>
            <wp:positionH relativeFrom="column">
              <wp:posOffset>-613559</wp:posOffset>
            </wp:positionH>
            <wp:positionV relativeFrom="paragraph">
              <wp:posOffset>215975</wp:posOffset>
            </wp:positionV>
            <wp:extent cx="1086485" cy="1086485"/>
            <wp:effectExtent l="0" t="0" r="0" b="0"/>
            <wp:wrapTight wrapText="bothSides">
              <wp:wrapPolygon edited="0">
                <wp:start x="0" y="0"/>
                <wp:lineTo x="0" y="21209"/>
                <wp:lineTo x="21209" y="21209"/>
                <wp:lineTo x="21209" y="0"/>
                <wp:lineTo x="0" y="0"/>
              </wp:wrapPolygon>
            </wp:wrapTight>
            <wp:docPr id="1" name="Рисунок 1" descr="C:\Users\Любовь\Downloads\qrcod_94V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юбовь\Downloads\qrcod_94V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2FF" w:rsidRPr="00DA7BC1">
        <w:rPr>
          <w:rStyle w:val="a5"/>
        </w:rPr>
        <w:t>1. Метод "Карта знаний": Визуализация и систематизация</w:t>
      </w:r>
      <w:r>
        <w:rPr>
          <w:rStyle w:val="a5"/>
        </w:rPr>
        <w:t xml:space="preserve"> </w:t>
      </w:r>
      <w:hyperlink r:id="rId9" w:history="1">
        <w:r w:rsidRPr="0090558D">
          <w:rPr>
            <w:rStyle w:val="a3"/>
          </w:rPr>
          <w:t>https://disk.yandex.ru/i/R2uuN4X2SFFf5Q</w:t>
        </w:r>
      </w:hyperlink>
      <w:r>
        <w:rPr>
          <w:rStyle w:val="a5"/>
        </w:rPr>
        <w:t xml:space="preserve"> </w:t>
      </w:r>
    </w:p>
    <w:p w:rsidR="00533E40" w:rsidRPr="00DA7BC1" w:rsidRDefault="00A202FF" w:rsidP="00DE3147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1560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Суть: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Создание комплексных ментальных карт или схем, объединяющих понятия из разных разделов обществознания. Например, при изучении темы "Семья" можно связать ее с социологией (социальные институты), экономикой (семейный бюджет), правом (семейное законодательство) и даже философией (ценности брака).</w:t>
      </w:r>
    </w:p>
    <w:p w:rsidR="00533E40" w:rsidRPr="00DA7BC1" w:rsidRDefault="00A202FF" w:rsidP="001D750D">
      <w:pPr>
        <w:numPr>
          <w:ilvl w:val="0"/>
          <w:numId w:val="2"/>
        </w:numPr>
        <w:spacing w:after="0" w:line="240" w:lineRule="auto"/>
        <w:ind w:left="1134"/>
        <w:jc w:val="both"/>
        <w:divId w:val="1051344777"/>
        <w:rPr>
          <w:rFonts w:ascii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Прием: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онлайн-сервисов (Mind</w:t>
      </w:r>
      <w:r w:rsidR="00DA7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7BC1">
        <w:rPr>
          <w:rFonts w:ascii="Times New Roman" w:hAnsi="Times New Roman" w:cs="Times New Roman"/>
          <w:sz w:val="24"/>
          <w:szCs w:val="24"/>
        </w:rPr>
        <w:t>Meister, Coggle, XMind) или традиционных досок и флипчартов. Ученики могут создавать свои карты индивидуально или в группах, что способствует активному вовлечению и лучшему запоминанию.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2. Метод "Кейс-стади": Опыт через призму реальности</w:t>
      </w:r>
      <w:r w:rsidR="001D750D">
        <w:rPr>
          <w:rStyle w:val="a5"/>
        </w:rPr>
        <w:t xml:space="preserve">. </w:t>
      </w:r>
      <w:hyperlink r:id="rId10" w:history="1">
        <w:r w:rsidR="001D750D" w:rsidRPr="0090558D">
          <w:rPr>
            <w:rStyle w:val="a3"/>
          </w:rPr>
          <w:t>https://disk.yandex.ru/i/nacfHso6Z6FPzw</w:t>
        </w:r>
      </w:hyperlink>
      <w:r w:rsidR="001D750D">
        <w:rPr>
          <w:rStyle w:val="a5"/>
        </w:rPr>
        <w:t xml:space="preserve"> </w:t>
      </w:r>
    </w:p>
    <w:p w:rsidR="00533E40" w:rsidRPr="00DA7BC1" w:rsidRDefault="001D750D" w:rsidP="00DE3147">
      <w:pPr>
        <w:numPr>
          <w:ilvl w:val="0"/>
          <w:numId w:val="4"/>
        </w:numPr>
        <w:tabs>
          <w:tab w:val="clear" w:pos="502"/>
        </w:tabs>
        <w:spacing w:after="0" w:line="240" w:lineRule="auto"/>
        <w:ind w:left="1701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noProof/>
        </w:rPr>
        <w:drawing>
          <wp:anchor distT="0" distB="0" distL="114300" distR="114300" simplePos="0" relativeHeight="251659264" behindDoc="1" locked="0" layoutInCell="1" allowOverlap="1" wp14:anchorId="0E2DF0D8" wp14:editId="137D3AAE">
            <wp:simplePos x="0" y="0"/>
            <wp:positionH relativeFrom="margin">
              <wp:posOffset>-549013</wp:posOffset>
            </wp:positionH>
            <wp:positionV relativeFrom="paragraph">
              <wp:posOffset>120650</wp:posOffset>
            </wp:positionV>
            <wp:extent cx="1118235" cy="1118235"/>
            <wp:effectExtent l="0" t="0" r="5715" b="5715"/>
            <wp:wrapTight wrapText="bothSides">
              <wp:wrapPolygon edited="0">
                <wp:start x="0" y="0"/>
                <wp:lineTo x="0" y="21342"/>
                <wp:lineTo x="21342" y="21342"/>
                <wp:lineTo x="21342" y="0"/>
                <wp:lineTo x="0" y="0"/>
              </wp:wrapPolygon>
            </wp:wrapTight>
            <wp:docPr id="2" name="Рисунок 2" descr="C:\Users\Любовь\Downloads\qrcod_94W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юбовь\Downloads\qrcod_94W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2FF"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Суть:</w:t>
      </w:r>
      <w:r w:rsidR="00A202FF" w:rsidRPr="00DA7BC1">
        <w:rPr>
          <w:rFonts w:ascii="Times New Roman" w:eastAsia="Times New Roman" w:hAnsi="Times New Roman" w:cs="Times New Roman"/>
          <w:sz w:val="24"/>
          <w:szCs w:val="24"/>
        </w:rPr>
        <w:t xml:space="preserve"> Анализ реальных или смоделированных ситуаций из жизни общества, требующих применения обществоведческих знаний для принятия решений или объяснения явлений. Это могут быть новости, отрывки из фильмов, исторические события, юридические казусы.</w:t>
      </w:r>
    </w:p>
    <w:p w:rsidR="00533E40" w:rsidRPr="00DA7BC1" w:rsidRDefault="00A202FF" w:rsidP="00DE3147">
      <w:pPr>
        <w:numPr>
          <w:ilvl w:val="0"/>
          <w:numId w:val="4"/>
        </w:numPr>
        <w:tabs>
          <w:tab w:val="clear" w:pos="502"/>
        </w:tabs>
        <w:spacing w:after="0" w:line="240" w:lineRule="auto"/>
        <w:ind w:left="1701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Прием: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Ученикам предлагается проблемная ситуация, которую они должны проанализировать, используя знания из различных разделов обществознания. Например, кейс о росте безработицы может потребовать анализа экономических причин, социальных последствий и возможных политических решений.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3. Метод "Дискуссионная арена": Формирование аргументации и политкорректности</w:t>
      </w:r>
      <w:r w:rsidR="001D750D">
        <w:rPr>
          <w:rStyle w:val="a5"/>
        </w:rPr>
        <w:t xml:space="preserve">. </w:t>
      </w:r>
      <w:hyperlink r:id="rId12" w:history="1">
        <w:r w:rsidR="001D750D" w:rsidRPr="0090558D">
          <w:rPr>
            <w:rStyle w:val="a3"/>
          </w:rPr>
          <w:t>https://disk.yandex.ru/i/UwenoVHtZtWEdQ</w:t>
        </w:r>
      </w:hyperlink>
      <w:r w:rsidR="001D750D">
        <w:rPr>
          <w:rStyle w:val="a5"/>
        </w:rPr>
        <w:t xml:space="preserve"> </w:t>
      </w:r>
    </w:p>
    <w:p w:rsidR="00533E40" w:rsidRPr="00DA7BC1" w:rsidRDefault="001D750D" w:rsidP="001D750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B531677" wp14:editId="0D917B3F">
            <wp:simplePos x="0" y="0"/>
            <wp:positionH relativeFrom="column">
              <wp:posOffset>-528992</wp:posOffset>
            </wp:positionH>
            <wp:positionV relativeFrom="paragraph">
              <wp:posOffset>110378</wp:posOffset>
            </wp:positionV>
            <wp:extent cx="1097280" cy="1097280"/>
            <wp:effectExtent l="0" t="0" r="7620" b="762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Рисунок 3" descr="C:\Users\Любовь\Downloads\qrcod_94W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юбовь\Downloads\qrcod_94Wz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2FF"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Суть:</w:t>
      </w:r>
      <w:r w:rsidR="00A202FF" w:rsidRPr="00DA7BC1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дебатов и дискуссий по актуальным и спорным вопросам общественной жизни. Это позволяет ученикам не только высказать свое мнение, но и научиться его аргументировать, слушать оппонентов и находить компромиссы.</w:t>
      </w:r>
    </w:p>
    <w:p w:rsidR="00533E40" w:rsidRPr="00DA7BC1" w:rsidRDefault="00A202FF" w:rsidP="001D750D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1134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Прием: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Учитель предлагает тему для обсуждения (например, "Нужно ли вводить безусловный базовый доход?", "Какова роль государства в экономике?"). Ученики делятся на группы с разными позициями, готовят аргументы и проводят дебаты. Важно, чтобы учитель выступал в роли модератора, направляя дискуссию и следя за соблюдением правил.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4. Метод "Социальный эксперимент в миниатюре": Понимание через действие</w:t>
      </w:r>
      <w:r w:rsidR="001D750D">
        <w:rPr>
          <w:rStyle w:val="a5"/>
        </w:rPr>
        <w:t xml:space="preserve">. </w:t>
      </w:r>
      <w:hyperlink r:id="rId14" w:history="1">
        <w:r w:rsidR="001D750D" w:rsidRPr="0090558D">
          <w:rPr>
            <w:rStyle w:val="a3"/>
          </w:rPr>
          <w:t>https://disk.yandex.ru/i/nIxb-gVag6OhZw</w:t>
        </w:r>
      </w:hyperlink>
      <w:r w:rsidR="001D750D">
        <w:rPr>
          <w:rStyle w:val="a5"/>
        </w:rPr>
        <w:t xml:space="preserve"> </w:t>
      </w:r>
    </w:p>
    <w:p w:rsidR="00533E40" w:rsidRPr="00DA7BC1" w:rsidRDefault="001D750D" w:rsidP="001D750D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1276"/>
        <w:jc w:val="both"/>
        <w:divId w:val="1051344777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311487A" wp14:editId="29164DAF">
            <wp:simplePos x="0" y="0"/>
            <wp:positionH relativeFrom="column">
              <wp:posOffset>-601905</wp:posOffset>
            </wp:positionH>
            <wp:positionV relativeFrom="paragraph">
              <wp:posOffset>68057</wp:posOffset>
            </wp:positionV>
            <wp:extent cx="1107925" cy="1107925"/>
            <wp:effectExtent l="0" t="0" r="0" b="0"/>
            <wp:wrapTight wrapText="bothSides">
              <wp:wrapPolygon edited="0">
                <wp:start x="0" y="0"/>
                <wp:lineTo x="0" y="21179"/>
                <wp:lineTo x="21179" y="21179"/>
                <wp:lineTo x="21179" y="0"/>
                <wp:lineTo x="0" y="0"/>
              </wp:wrapPolygon>
            </wp:wrapTight>
            <wp:docPr id="4" name="Рисунок 4" descr="C:\Users\Любовь\Downloads\qrcod_94W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юбовь\Downloads\qrcod_94WJ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925" cy="110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02FF"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Суть:</w:t>
      </w:r>
      <w:r w:rsidR="00A202FF" w:rsidRPr="00DA7BC1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="00A202FF" w:rsidRPr="00DA7BC1">
        <w:rPr>
          <w:rFonts w:ascii="Times New Roman" w:hAnsi="Times New Roman" w:cs="Times New Roman"/>
          <w:sz w:val="24"/>
          <w:szCs w:val="24"/>
        </w:rPr>
        <w:t xml:space="preserve">ведение небольших, контролируемых экспериментов, имитирующих социальные процессы или явления. Это </w:t>
      </w:r>
      <w:r w:rsidR="00DE3147" w:rsidRPr="00DA7BC1">
        <w:rPr>
          <w:rFonts w:ascii="Times New Roman" w:hAnsi="Times New Roman" w:cs="Times New Roman"/>
          <w:sz w:val="24"/>
          <w:szCs w:val="24"/>
        </w:rPr>
        <w:t>может быть,</w:t>
      </w:r>
      <w:r w:rsidR="00A202FF" w:rsidRPr="00DA7BC1">
        <w:rPr>
          <w:rFonts w:ascii="Times New Roman" w:hAnsi="Times New Roman" w:cs="Times New Roman"/>
          <w:sz w:val="24"/>
          <w:szCs w:val="24"/>
        </w:rPr>
        <w:t xml:space="preserve"> как ролевая игра, так и наблюдение за поведением в смоделированной ситуации.</w:t>
      </w:r>
    </w:p>
    <w:p w:rsidR="00533E40" w:rsidRPr="00DA7BC1" w:rsidRDefault="00A202FF" w:rsidP="001D750D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1276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Прием: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Например, для изучения темы "Социальные нормы и отклоняющееся поведение" можно провести игру, где ученики должны будут действовать по определенным правилам, а затем обсудить, как они себя чувствовали, какие возникли трудности и как общество реагирует на нарушение норм. Или, для понимания механизмов принятия решений в группе, можно предложить ученикам решить сложную задачу, где каждый имеет свою роль и информацию.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5. Метод "Архитектор знаний": Построение индивидуальной траектории</w:t>
      </w:r>
      <w:r w:rsidR="001D750D">
        <w:rPr>
          <w:rStyle w:val="a5"/>
        </w:rPr>
        <w:t xml:space="preserve">. </w:t>
      </w:r>
      <w:hyperlink r:id="rId16" w:history="1">
        <w:r w:rsidR="001D750D" w:rsidRPr="0090558D">
          <w:rPr>
            <w:rStyle w:val="a3"/>
          </w:rPr>
          <w:t>https://disk.yandex.ru/i/XHeaikr3VLmkRw</w:t>
        </w:r>
      </w:hyperlink>
      <w:r w:rsidR="001D750D">
        <w:rPr>
          <w:rStyle w:val="a5"/>
        </w:rPr>
        <w:t xml:space="preserve"> </w:t>
      </w:r>
    </w:p>
    <w:p w:rsidR="00533E40" w:rsidRPr="00DA7BC1" w:rsidRDefault="001D750D" w:rsidP="00DE314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1701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45A6FEF" wp14:editId="0C84E397">
            <wp:simplePos x="0" y="0"/>
            <wp:positionH relativeFrom="column">
              <wp:posOffset>-560406</wp:posOffset>
            </wp:positionH>
            <wp:positionV relativeFrom="paragraph">
              <wp:posOffset>-226471</wp:posOffset>
            </wp:positionV>
            <wp:extent cx="1064895" cy="1064895"/>
            <wp:effectExtent l="0" t="0" r="1905" b="1905"/>
            <wp:wrapTight wrapText="bothSides">
              <wp:wrapPolygon edited="0">
                <wp:start x="0" y="0"/>
                <wp:lineTo x="0" y="21252"/>
                <wp:lineTo x="21252" y="21252"/>
                <wp:lineTo x="21252" y="0"/>
                <wp:lineTo x="0" y="0"/>
              </wp:wrapPolygon>
            </wp:wrapTight>
            <wp:docPr id="5" name="Рисунок 5" descr="C:\Users\Любовь\Downloads\qrcod_94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юбовь\Downloads\qrcod_94WW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02FF"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Суть:</w:t>
      </w:r>
      <w:r w:rsidR="00A202FF" w:rsidRPr="00DA7BC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ученикам возможности самостоятельно выбирать пути изучения материала, углубляться в интересующие их темы и формировать собственную "карту" знаний. Это особенно важно для подготовки к ЕГЭ, где есть возможность выбора тем для углубленного изучения.</w:t>
      </w:r>
    </w:p>
    <w:p w:rsidR="00533E40" w:rsidRPr="00DA7BC1" w:rsidRDefault="00A202FF" w:rsidP="00DE314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1701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Прием: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Учитель предлагает ученикам набор ресурсов (учебники, статьи, видеолекции, дополнительные задания) и предлагает им самостоятельно спланировать изучение определенного блока или темы. Можно использовать индивидуальные образовательные маршруты, где ученик сам определяет последовательность изучения тем, уровень сложности заданий и формы контроля.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"Дисциплина – мать порядка", – гласит народная мудрость.</w:t>
      </w:r>
      <w:r w:rsidRPr="00DA7BC1">
        <w:t xml:space="preserve"> И в нашем деле дисциплина проявляется не только в соблюдении правил, но и в системности, последовательности и осознанности наших действий.</w:t>
      </w:r>
    </w:p>
    <w:p w:rsidR="00533E40" w:rsidRPr="00DA7BC1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Результативность и практическая значимость: как мы это увидим?</w:t>
      </w:r>
    </w:p>
    <w:p w:rsidR="007B20BD" w:rsidRDefault="007B20BD" w:rsidP="007B20BD">
      <w:pPr>
        <w:numPr>
          <w:ilvl w:val="0"/>
          <w:numId w:val="9"/>
        </w:numPr>
        <w:spacing w:before="100" w:beforeAutospacing="1" w:after="0" w:line="240" w:lineRule="auto"/>
        <w:jc w:val="both"/>
        <w:divId w:val="1051344777"/>
        <w:rPr>
          <w:rStyle w:val="a5"/>
          <w:rFonts w:ascii="Times New Roman" w:eastAsia="Times New Roman" w:hAnsi="Times New Roman" w:cs="Times New Roman"/>
          <w:sz w:val="24"/>
          <w:szCs w:val="24"/>
        </w:rPr>
        <w:sectPr w:rsidR="007B20BD" w:rsidSect="00506285">
          <w:type w:val="continuous"/>
          <w:pgSz w:w="12240" w:h="15840"/>
          <w:pgMar w:top="709" w:right="616" w:bottom="709" w:left="1440" w:header="720" w:footer="720" w:gutter="0"/>
          <w:cols w:space="720"/>
        </w:sectPr>
      </w:pPr>
    </w:p>
    <w:p w:rsidR="00533E40" w:rsidRPr="00DA7BC1" w:rsidRDefault="00A202FF" w:rsidP="007B20BD">
      <w:pPr>
        <w:numPr>
          <w:ilvl w:val="0"/>
          <w:numId w:val="9"/>
        </w:numPr>
        <w:tabs>
          <w:tab w:val="clear" w:pos="720"/>
          <w:tab w:val="num" w:pos="567"/>
        </w:tabs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Повышение результатов ОГЭ и ЕГЭ: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Это самый очевидный показатель. Мы будем отслеживать динамику успеваемости учеников, сравнивать результаты с предыдущими годами и с показателями других школ.</w:t>
      </w:r>
    </w:p>
    <w:p w:rsidR="00533E40" w:rsidRPr="00DA7BC1" w:rsidRDefault="00A202FF" w:rsidP="007B20BD">
      <w:pPr>
        <w:numPr>
          <w:ilvl w:val="0"/>
          <w:numId w:val="9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Развитие критического мышления и аналитических способностей: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Ученики будут демонстрировать умение анализировать информацию, делать выводы, аргументировать свою позицию не только на экзамене, но и в повседневной жизни.</w:t>
      </w:r>
    </w:p>
    <w:p w:rsidR="00533E40" w:rsidRPr="00DA7BC1" w:rsidRDefault="00A202FF" w:rsidP="007B20BD">
      <w:pPr>
        <w:numPr>
          <w:ilvl w:val="0"/>
          <w:numId w:val="9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Формирование активной гражданской позиции: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Ученики будут более осознанно относиться к общественным явлениям, проявлять интерес к социально-политической жизни.</w:t>
      </w:r>
    </w:p>
    <w:p w:rsidR="00533E40" w:rsidRPr="00DA7BC1" w:rsidRDefault="00A202FF" w:rsidP="007B20BD">
      <w:pPr>
        <w:numPr>
          <w:ilvl w:val="0"/>
          <w:numId w:val="9"/>
        </w:numPr>
        <w:spacing w:after="0" w:line="240" w:lineRule="auto"/>
        <w:jc w:val="both"/>
        <w:divId w:val="1051344777"/>
        <w:rPr>
          <w:rFonts w:ascii="Times New Roman" w:eastAsia="Times New Roman" w:hAnsi="Times New Roman" w:cs="Times New Roman"/>
          <w:sz w:val="24"/>
          <w:szCs w:val="24"/>
        </w:rPr>
      </w:pPr>
      <w:r w:rsidRPr="00DA7BC1">
        <w:rPr>
          <w:rStyle w:val="a5"/>
          <w:rFonts w:ascii="Times New Roman" w:eastAsia="Times New Roman" w:hAnsi="Times New Roman" w:cs="Times New Roman"/>
          <w:sz w:val="24"/>
          <w:szCs w:val="24"/>
        </w:rPr>
        <w:t>Повышение мотивации к изучению предмета:</w:t>
      </w:r>
      <w:r w:rsidRPr="00DA7BC1">
        <w:rPr>
          <w:rFonts w:ascii="Times New Roman" w:eastAsia="Times New Roman" w:hAnsi="Times New Roman" w:cs="Times New Roman"/>
          <w:sz w:val="24"/>
          <w:szCs w:val="24"/>
        </w:rPr>
        <w:t xml:space="preserve"> Когда ученики видят практическую значимость знаний и чувствуют себя активными участниками процесса обучения, их интерес к предмету возрастает.</w:t>
      </w:r>
    </w:p>
    <w:p w:rsidR="007B20BD" w:rsidRDefault="007B20BD" w:rsidP="007B20BD">
      <w:pPr>
        <w:pStyle w:val="a4"/>
        <w:spacing w:before="0" w:beforeAutospacing="0" w:after="0" w:afterAutospacing="0"/>
        <w:jc w:val="both"/>
        <w:divId w:val="1051344777"/>
        <w:rPr>
          <w:rStyle w:val="a5"/>
        </w:rPr>
      </w:pPr>
    </w:p>
    <w:p w:rsidR="00DE3147" w:rsidRDefault="00DE3147" w:rsidP="007B20BD">
      <w:pPr>
        <w:pStyle w:val="a4"/>
        <w:spacing w:before="0" w:beforeAutospacing="0" w:after="0" w:afterAutospacing="0"/>
        <w:jc w:val="both"/>
        <w:divId w:val="1051344777"/>
        <w:rPr>
          <w:rStyle w:val="a5"/>
        </w:rPr>
      </w:pPr>
    </w:p>
    <w:p w:rsidR="00DE3147" w:rsidRDefault="00DE3147" w:rsidP="007B20BD">
      <w:pPr>
        <w:pStyle w:val="a4"/>
        <w:spacing w:before="0" w:beforeAutospacing="0" w:after="0" w:afterAutospacing="0"/>
        <w:jc w:val="both"/>
        <w:divId w:val="1051344777"/>
        <w:rPr>
          <w:rStyle w:val="a5"/>
        </w:rPr>
        <w:sectPr w:rsidR="00DE3147" w:rsidSect="007B20BD">
          <w:type w:val="continuous"/>
          <w:pgSz w:w="12240" w:h="15840"/>
          <w:pgMar w:top="709" w:right="333" w:bottom="1440" w:left="993" w:header="720" w:footer="720" w:gutter="0"/>
          <w:cols w:num="2" w:space="22"/>
        </w:sectPr>
      </w:pPr>
    </w:p>
    <w:p w:rsidR="00533E40" w:rsidRPr="00DA7BC1" w:rsidRDefault="00A202FF" w:rsidP="007B20BD">
      <w:pPr>
        <w:pStyle w:val="a4"/>
        <w:spacing w:before="0" w:beforeAutospacing="0" w:after="0" w:afterAutospacing="0"/>
        <w:jc w:val="center"/>
        <w:divId w:val="1051344777"/>
      </w:pPr>
      <w:r w:rsidRPr="00DA7BC1">
        <w:rPr>
          <w:rStyle w:val="a5"/>
        </w:rPr>
        <w:lastRenderedPageBreak/>
        <w:t>Заключение: Наш общий путь к успеху</w:t>
      </w:r>
    </w:p>
    <w:p w:rsidR="00533E40" w:rsidRPr="00DA7BC1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t>Коллеги, мы с вами – "универсальные солдаты" в мире знаний. Наша задача – не просто передать информацию, а научить наших учеников мыслить, анализировать,</w:t>
      </w:r>
      <w:r w:rsidR="00DA7BC1">
        <w:t xml:space="preserve"> </w:t>
      </w:r>
      <w:r w:rsidRPr="00DA7BC1">
        <w:t>действовать и быть активными гражданами. Пусть эти методы и приемы станут нашим надежным "оружием" в этой благородной миссии. Помните, что каждый ученик – это уникальный "солдат", которому нужна наша поддержка, наше руководство и наша вера в его силы.</w:t>
      </w:r>
    </w:p>
    <w:p w:rsidR="00DE3147" w:rsidRPr="00DA7BC1" w:rsidRDefault="00A202FF" w:rsidP="007B20BD">
      <w:pPr>
        <w:pStyle w:val="a4"/>
        <w:spacing w:before="0" w:beforeAutospacing="0" w:after="0" w:afterAutospacing="0"/>
        <w:jc w:val="both"/>
        <w:divId w:val="1051344777"/>
      </w:pPr>
      <w:r w:rsidRPr="00DA7BC1">
        <w:rPr>
          <w:rStyle w:val="a5"/>
        </w:rPr>
        <w:t>"Успех – это не конечная точка, а путь", – говорил Уинстон Черчилль.</w:t>
      </w:r>
      <w:r w:rsidRPr="00DA7BC1">
        <w:t xml:space="preserve"> И мы, как опытные проводники, должны помочь нашим выпускникам пройти этот путь уверенно и достойно. Давайте продолжим наше сотрудничество, обмениваться опытом и вместе искать новые, эффективные пути подготовки наших учеников к будущему.</w:t>
      </w:r>
    </w:p>
    <w:p w:rsidR="00533E40" w:rsidRPr="007B20BD" w:rsidRDefault="00A202FF" w:rsidP="007B20BD">
      <w:pPr>
        <w:pStyle w:val="a4"/>
        <w:spacing w:after="0" w:afterAutospacing="0"/>
        <w:jc w:val="both"/>
        <w:divId w:val="1051344777"/>
        <w:rPr>
          <w:sz w:val="22"/>
        </w:rPr>
      </w:pPr>
      <w:r w:rsidRPr="007B20BD">
        <w:rPr>
          <w:rStyle w:val="a5"/>
          <w:sz w:val="22"/>
        </w:rPr>
        <w:t>Вопросы для обсуждения и рефлексии:</w:t>
      </w:r>
    </w:p>
    <w:p w:rsidR="00533E40" w:rsidRPr="007B20BD" w:rsidRDefault="00A202FF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  <w:r w:rsidRPr="007B20BD">
        <w:rPr>
          <w:rFonts w:ascii="Times New Roman" w:eastAsia="Times New Roman" w:hAnsi="Times New Roman" w:cs="Times New Roman"/>
          <w:szCs w:val="24"/>
        </w:rPr>
        <w:t>Какие из представленных методов и приемов вы уже используете в своей практике? Какие результаты вы наблюдаете?</w:t>
      </w:r>
    </w:p>
    <w:p w:rsidR="00533E40" w:rsidRPr="007B20BD" w:rsidRDefault="00A202FF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  <w:r w:rsidRPr="007B20BD">
        <w:rPr>
          <w:rFonts w:ascii="Times New Roman" w:eastAsia="Times New Roman" w:hAnsi="Times New Roman" w:cs="Times New Roman"/>
          <w:szCs w:val="24"/>
        </w:rPr>
        <w:t>Какие трудности возникают при работе с учениками 9 и 11 классов по подготовке к ОГЭ и ЕГЭ по обществознанию, особенно в контексте их ограниченного жизненного опыта?</w:t>
      </w:r>
    </w:p>
    <w:p w:rsidR="00533E40" w:rsidRPr="007B20BD" w:rsidRDefault="00A202FF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  <w:r w:rsidRPr="007B20BD">
        <w:rPr>
          <w:rFonts w:ascii="Times New Roman" w:eastAsia="Times New Roman" w:hAnsi="Times New Roman" w:cs="Times New Roman"/>
          <w:szCs w:val="24"/>
        </w:rPr>
        <w:t>Как вы считаете, какие еще методы и приемы могли бы быть эффективны для формирования у учеников "универсальных" навыков в рамках обществознания?</w:t>
      </w:r>
    </w:p>
    <w:p w:rsidR="00533E40" w:rsidRPr="007B20BD" w:rsidRDefault="00A202FF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  <w:r w:rsidRPr="007B20BD">
        <w:rPr>
          <w:rFonts w:ascii="Times New Roman" w:eastAsia="Times New Roman" w:hAnsi="Times New Roman" w:cs="Times New Roman"/>
          <w:szCs w:val="24"/>
        </w:rPr>
        <w:t>Как мы можем более эффективно интегрировать личный опыт учеников в процесс изучения обществознания, даже если он пока не богат?</w:t>
      </w:r>
    </w:p>
    <w:p w:rsidR="00533E40" w:rsidRDefault="00A202FF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  <w:r w:rsidRPr="007B20BD">
        <w:rPr>
          <w:rFonts w:ascii="Times New Roman" w:eastAsia="Times New Roman" w:hAnsi="Times New Roman" w:cs="Times New Roman"/>
          <w:szCs w:val="24"/>
        </w:rPr>
        <w:t>Какие ресурсы (учебные материалы, методические пособия, онлайн-платформы) вы считаете наиболее ценными для подготовки к ОГЭ и ЕГЭ по обществознанию?</w:t>
      </w:r>
    </w:p>
    <w:p w:rsidR="00DE3147" w:rsidRPr="007B20BD" w:rsidRDefault="00DE3147" w:rsidP="007B20BD">
      <w:pPr>
        <w:numPr>
          <w:ilvl w:val="0"/>
          <w:numId w:val="10"/>
        </w:numPr>
        <w:spacing w:before="100" w:beforeAutospacing="1" w:after="0" w:line="240" w:lineRule="auto"/>
        <w:jc w:val="both"/>
        <w:divId w:val="1051344777"/>
        <w:rPr>
          <w:rFonts w:ascii="Times New Roman" w:eastAsia="Times New Roman" w:hAnsi="Times New Roman" w:cs="Times New Roman"/>
          <w:szCs w:val="24"/>
        </w:rPr>
      </w:pPr>
    </w:p>
    <w:p w:rsidR="00DE3147" w:rsidRDefault="00A202FF" w:rsidP="00DE3147">
      <w:pPr>
        <w:pStyle w:val="a4"/>
        <w:spacing w:before="0" w:beforeAutospacing="0" w:after="0" w:afterAutospacing="0"/>
        <w:jc w:val="both"/>
        <w:divId w:val="1051344777"/>
        <w:rPr>
          <w:rStyle w:val="a5"/>
        </w:rPr>
      </w:pPr>
      <w:r w:rsidRPr="00DA7BC1">
        <w:rPr>
          <w:rStyle w:val="a5"/>
        </w:rPr>
        <w:t>"Будущее принадлежит тем, кт</w:t>
      </w:r>
      <w:r w:rsidR="00DE3147">
        <w:rPr>
          <w:rStyle w:val="a5"/>
        </w:rPr>
        <w:t xml:space="preserve">о верит в красоту своей мечты" . </w:t>
      </w:r>
    </w:p>
    <w:p w:rsidR="00E05E70" w:rsidRDefault="00A202FF" w:rsidP="00DE3147">
      <w:pPr>
        <w:pStyle w:val="a4"/>
        <w:spacing w:before="0" w:beforeAutospacing="0" w:after="0" w:afterAutospacing="0"/>
        <w:jc w:val="both"/>
        <w:divId w:val="1051344777"/>
      </w:pPr>
      <w:r w:rsidRPr="00DA7BC1">
        <w:t>Давайте вместе поможем нашим ученикам поверить в свою мечту и достичь ее, вооруженные знаниями и уверенностью, которые мы им дадим.</w:t>
      </w:r>
    </w:p>
    <w:p w:rsidR="00DE3147" w:rsidRDefault="00DE3147" w:rsidP="00DE3147">
      <w:pPr>
        <w:pStyle w:val="a4"/>
        <w:spacing w:before="0" w:beforeAutospacing="0" w:after="0" w:afterAutospacing="0"/>
        <w:jc w:val="both"/>
        <w:divId w:val="1051344777"/>
      </w:pPr>
    </w:p>
    <w:p w:rsidR="00A202FF" w:rsidRDefault="00A202FF" w:rsidP="00A921E9">
      <w:pPr>
        <w:pStyle w:val="a4"/>
        <w:spacing w:before="0" w:beforeAutospacing="0" w:after="0" w:afterAutospacing="0"/>
        <w:jc w:val="center"/>
        <w:rPr>
          <w:rStyle w:val="a5"/>
        </w:rPr>
      </w:pPr>
      <w:r w:rsidRPr="00DA7BC1">
        <w:rPr>
          <w:rStyle w:val="a5"/>
        </w:rPr>
        <w:t>Благодарю за внимание!</w:t>
      </w:r>
    </w:p>
    <w:p w:rsidR="00A921E9" w:rsidRPr="00DA7BC1" w:rsidRDefault="00A921E9" w:rsidP="00A921E9">
      <w:pPr>
        <w:pStyle w:val="a4"/>
        <w:spacing w:before="0" w:beforeAutospacing="0" w:after="0" w:afterAutospacing="0"/>
        <w:jc w:val="center"/>
      </w:pPr>
      <w:bookmarkStart w:id="0" w:name="_GoBack"/>
      <w:bookmarkEnd w:id="0"/>
    </w:p>
    <w:sectPr w:rsidR="00A921E9" w:rsidRPr="00DA7BC1" w:rsidSect="007B20BD">
      <w:type w:val="continuous"/>
      <w:pgSz w:w="12240" w:h="15840"/>
      <w:pgMar w:top="709" w:right="61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56E" w:rsidRDefault="007F056E" w:rsidP="00DE3147">
      <w:pPr>
        <w:spacing w:after="0" w:line="240" w:lineRule="auto"/>
      </w:pPr>
      <w:r>
        <w:separator/>
      </w:r>
    </w:p>
  </w:endnote>
  <w:endnote w:type="continuationSeparator" w:id="0">
    <w:p w:rsidR="007F056E" w:rsidRDefault="007F056E" w:rsidP="00DE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56E" w:rsidRDefault="007F056E" w:rsidP="00DE3147">
      <w:pPr>
        <w:spacing w:after="0" w:line="240" w:lineRule="auto"/>
      </w:pPr>
      <w:r>
        <w:separator/>
      </w:r>
    </w:p>
  </w:footnote>
  <w:footnote w:type="continuationSeparator" w:id="0">
    <w:p w:rsidR="007F056E" w:rsidRDefault="007F056E" w:rsidP="00DE3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162"/>
    <w:multiLevelType w:val="multilevel"/>
    <w:tmpl w:val="2E46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15A55"/>
    <w:multiLevelType w:val="multilevel"/>
    <w:tmpl w:val="6874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07DEB"/>
    <w:multiLevelType w:val="multilevel"/>
    <w:tmpl w:val="D10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063C74"/>
    <w:multiLevelType w:val="multilevel"/>
    <w:tmpl w:val="F04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90940"/>
    <w:multiLevelType w:val="multilevel"/>
    <w:tmpl w:val="3EEA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D4B36"/>
    <w:multiLevelType w:val="multilevel"/>
    <w:tmpl w:val="17186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51C51"/>
    <w:multiLevelType w:val="multilevel"/>
    <w:tmpl w:val="FDA8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B4519"/>
    <w:multiLevelType w:val="multilevel"/>
    <w:tmpl w:val="3D08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D2C82"/>
    <w:multiLevelType w:val="multilevel"/>
    <w:tmpl w:val="4FA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B044E"/>
    <w:multiLevelType w:val="multilevel"/>
    <w:tmpl w:val="8678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B6763"/>
    <w:multiLevelType w:val="multilevel"/>
    <w:tmpl w:val="06B0E0C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A3C51"/>
    <w:multiLevelType w:val="multilevel"/>
    <w:tmpl w:val="6574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D49DB"/>
    <w:multiLevelType w:val="multilevel"/>
    <w:tmpl w:val="5828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C18CE"/>
    <w:multiLevelType w:val="multilevel"/>
    <w:tmpl w:val="8A52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26EE7"/>
    <w:multiLevelType w:val="multilevel"/>
    <w:tmpl w:val="BDA8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0"/>
  </w:num>
  <w:num w:numId="5">
    <w:abstractNumId w:val="1"/>
  </w:num>
  <w:num w:numId="6">
    <w:abstractNumId w:val="0"/>
  </w:num>
  <w:num w:numId="7">
    <w:abstractNumId w:val="14"/>
  </w:num>
  <w:num w:numId="8">
    <w:abstractNumId w:val="4"/>
  </w:num>
  <w:num w:numId="9">
    <w:abstractNumId w:val="13"/>
  </w:num>
  <w:num w:numId="10">
    <w:abstractNumId w:val="5"/>
  </w:num>
  <w:num w:numId="11">
    <w:abstractNumId w:val="6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62"/>
    <w:rsid w:val="000570D0"/>
    <w:rsid w:val="00122962"/>
    <w:rsid w:val="001D2AF5"/>
    <w:rsid w:val="001D750D"/>
    <w:rsid w:val="00506285"/>
    <w:rsid w:val="00533E40"/>
    <w:rsid w:val="007B20BD"/>
    <w:rsid w:val="007F056E"/>
    <w:rsid w:val="00A202FF"/>
    <w:rsid w:val="00A921E9"/>
    <w:rsid w:val="00C32BA5"/>
    <w:rsid w:val="00CD447C"/>
    <w:rsid w:val="00DA7BC1"/>
    <w:rsid w:val="00DE3147"/>
    <w:rsid w:val="00E05E70"/>
    <w:rsid w:val="00E1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6133"/>
  <w15:docId w15:val="{1FA785DC-AD42-4206-9105-4427D21E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DE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3147"/>
  </w:style>
  <w:style w:type="paragraph" w:styleId="a8">
    <w:name w:val="footer"/>
    <w:basedOn w:val="a"/>
    <w:link w:val="a9"/>
    <w:uiPriority w:val="99"/>
    <w:unhideWhenUsed/>
    <w:rsid w:val="00DE3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E3147"/>
  </w:style>
  <w:style w:type="paragraph" w:styleId="aa">
    <w:name w:val="Balloon Text"/>
    <w:basedOn w:val="a"/>
    <w:link w:val="ab"/>
    <w:uiPriority w:val="99"/>
    <w:semiHidden/>
    <w:unhideWhenUsed/>
    <w:rsid w:val="0005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4777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sk.yandex.ru/i/UwenoVHtZtWEdQ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isk.yandex.ru/i/XHeaikr3VLmkR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disk.yandex.ru/i/nacfHso6Z6FPz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i/R2uuN4X2SFFf5Q" TargetMode="External"/><Relationship Id="rId14" Type="http://schemas.openxmlformats.org/officeDocument/2006/relationships/hyperlink" Target="https://disk.yandex.ru/i/nIxb-gVag6OhZ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210FF-12A7-444A-8BB3-0C81D2AA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7</cp:revision>
  <cp:lastPrinted>2025-12-01T10:41:00Z</cp:lastPrinted>
  <dcterms:created xsi:type="dcterms:W3CDTF">2025-11-30T20:51:00Z</dcterms:created>
  <dcterms:modified xsi:type="dcterms:W3CDTF">2025-12-01T15:43:00Z</dcterms:modified>
</cp:coreProperties>
</file>