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731" w:rsidRDefault="004A173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A1731" w:rsidRDefault="004A1731">
      <w:pPr>
        <w:pStyle w:val="ConsPlusNormal"/>
        <w:jc w:val="both"/>
        <w:outlineLvl w:val="0"/>
      </w:pPr>
    </w:p>
    <w:p w:rsidR="004A1731" w:rsidRDefault="004A173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A1731" w:rsidRDefault="004A1731">
      <w:pPr>
        <w:pStyle w:val="ConsPlusTitle"/>
        <w:jc w:val="center"/>
      </w:pPr>
    </w:p>
    <w:p w:rsidR="004A1731" w:rsidRDefault="004A1731">
      <w:pPr>
        <w:pStyle w:val="ConsPlusTitle"/>
        <w:jc w:val="center"/>
      </w:pPr>
      <w:r>
        <w:t>ПОСТАНОВЛЕНИЕ</w:t>
      </w:r>
    </w:p>
    <w:p w:rsidR="004A1731" w:rsidRDefault="004A1731">
      <w:pPr>
        <w:pStyle w:val="ConsPlusTitle"/>
        <w:jc w:val="center"/>
      </w:pPr>
      <w:r>
        <w:t>от 20 октября 2021 г. N 1802</w:t>
      </w:r>
    </w:p>
    <w:p w:rsidR="004A1731" w:rsidRDefault="004A1731">
      <w:pPr>
        <w:pStyle w:val="ConsPlusTitle"/>
        <w:jc w:val="center"/>
      </w:pPr>
    </w:p>
    <w:p w:rsidR="004A1731" w:rsidRDefault="004A1731">
      <w:pPr>
        <w:pStyle w:val="ConsPlusTitle"/>
        <w:jc w:val="center"/>
      </w:pPr>
      <w:r>
        <w:t>ОБ УТВЕРЖДЕНИИ ПРАВИЛ</w:t>
      </w:r>
    </w:p>
    <w:p w:rsidR="004A1731" w:rsidRDefault="004A1731">
      <w:pPr>
        <w:pStyle w:val="ConsPlusTitle"/>
        <w:jc w:val="center"/>
      </w:pPr>
      <w:r>
        <w:t>РАЗМЕЩЕНИЯ НА ОФИЦИАЛЬНОМ САЙТЕ ОБРАЗОВАТЕЛЬНОЙ ОРГАНИЗАЦИИ</w:t>
      </w:r>
    </w:p>
    <w:p w:rsidR="004A1731" w:rsidRDefault="004A1731">
      <w:pPr>
        <w:pStyle w:val="ConsPlusTitle"/>
        <w:jc w:val="center"/>
      </w:pPr>
      <w:r>
        <w:t>В ИНФОРМАЦИОННО-ТЕЛЕКОММУНИКАЦИОННОЙ СЕТИ "ИНТЕРНЕТ"</w:t>
      </w:r>
    </w:p>
    <w:p w:rsidR="004A1731" w:rsidRDefault="004A1731">
      <w:pPr>
        <w:pStyle w:val="ConsPlusTitle"/>
        <w:jc w:val="center"/>
      </w:pPr>
      <w:r>
        <w:t>И ОБНОВЛЕНИЯ ИНФОРМАЦИИ ОБ ОБРАЗОВАТЕЛЬНОЙ ОРГАНИЗАЦИИ,</w:t>
      </w:r>
    </w:p>
    <w:p w:rsidR="004A1731" w:rsidRDefault="004A1731">
      <w:pPr>
        <w:pStyle w:val="ConsPlusTitle"/>
        <w:jc w:val="center"/>
      </w:pPr>
      <w:r>
        <w:t>А ТАКЖЕ О ПРИЗНАНИИ УТРАТИВШИМИ СИЛУ НЕКОТОРЫХ АКТОВ</w:t>
      </w:r>
    </w:p>
    <w:p w:rsidR="004A1731" w:rsidRDefault="004A1731">
      <w:pPr>
        <w:pStyle w:val="ConsPlusTitle"/>
        <w:jc w:val="center"/>
      </w:pPr>
      <w:r>
        <w:t>И ОТДЕЛЬНЫХ ПОЛОЖЕНИЙ НЕКОТОРЫХ АКТОВ</w:t>
      </w:r>
    </w:p>
    <w:p w:rsidR="004A1731" w:rsidRDefault="004A1731">
      <w:pPr>
        <w:pStyle w:val="ConsPlusTitle"/>
        <w:jc w:val="center"/>
      </w:pPr>
      <w:r>
        <w:t>ПРАВИТЕЛЬСТВА РОССИЙСКОЙ ФЕДЕРАЦИИ</w:t>
      </w:r>
    </w:p>
    <w:p w:rsidR="004A1731" w:rsidRDefault="004A17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17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731" w:rsidRDefault="004A17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731" w:rsidRDefault="004A17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1731" w:rsidRDefault="004A17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1731" w:rsidRDefault="004A17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08.05.2023 </w:t>
            </w:r>
            <w:hyperlink r:id="rId5">
              <w:r>
                <w:rPr>
                  <w:color w:val="0000FF"/>
                </w:rPr>
                <w:t>N 727</w:t>
              </w:r>
            </w:hyperlink>
            <w:r>
              <w:rPr>
                <w:color w:val="392C69"/>
              </w:rPr>
              <w:t>,</w:t>
            </w:r>
          </w:p>
          <w:p w:rsidR="004A1731" w:rsidRDefault="004A17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28.09.2023 </w:t>
            </w:r>
            <w:hyperlink r:id="rId6">
              <w:r>
                <w:rPr>
                  <w:color w:val="0000FF"/>
                </w:rPr>
                <w:t>N 1581</w:t>
              </w:r>
            </w:hyperlink>
            <w:r>
              <w:rPr>
                <w:color w:val="392C69"/>
              </w:rPr>
              <w:t>,</w:t>
            </w:r>
          </w:p>
          <w:p w:rsidR="004A1731" w:rsidRDefault="004A1731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06.06.2023 N 937)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731" w:rsidRDefault="004A1731">
            <w:pPr>
              <w:pStyle w:val="ConsPlusNormal"/>
            </w:pPr>
          </w:p>
        </w:tc>
      </w:tr>
    </w:tbl>
    <w:p w:rsidR="004A1731" w:rsidRDefault="004A1731">
      <w:pPr>
        <w:pStyle w:val="ConsPlusNormal"/>
        <w:ind w:firstLine="540"/>
        <w:jc w:val="both"/>
      </w:pPr>
    </w:p>
    <w:p w:rsidR="004A1731" w:rsidRDefault="004A1731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29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3">
        <w:r>
          <w:rPr>
            <w:color w:val="0000FF"/>
          </w:rPr>
          <w:t>Правила</w:t>
        </w:r>
      </w:hyperlink>
      <w:r>
        <w:t xml:space="preserve">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организации.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4A1731" w:rsidRDefault="004A1731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в образовательной организации" (Собрание законодательства Российской Федерации, 2013, N 29, ст. 3964);</w:t>
      </w:r>
    </w:p>
    <w:p w:rsidR="004A1731" w:rsidRDefault="004A1731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октября 2015 г. N 1120 "О внесении изменения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2015, N 43, ст. 5979);</w:t>
      </w:r>
    </w:p>
    <w:p w:rsidR="004A1731" w:rsidRDefault="004A1731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мая 2017 г. N 575 "О внесении изменений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2017, N 21, ст. 3025);</w:t>
      </w:r>
    </w:p>
    <w:p w:rsidR="004A1731" w:rsidRDefault="004A1731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пункт 19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7 августа 2017 г. N 944 "О внесении изменений в некоторые акты Правительства Российской Федерации" (Собрание законодательства Российской Федерации, 2017, N 33, ст. 5202);</w:t>
      </w:r>
    </w:p>
    <w:p w:rsidR="004A1731" w:rsidRDefault="004A1731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пункт 14</w:t>
        </w:r>
      </w:hyperlink>
      <w:r>
        <w:t xml:space="preserve"> изменений, которые вносятся в акты Правительства Российской Федерации, </w:t>
      </w:r>
      <w:r>
        <w:lastRenderedPageBreak/>
        <w:t>утвержденных постановлением Правительства Российской Федерации от 29 ноября 2018 г. N 1439 "О внесении изменений в некоторые акты Правительства Российской Федерации" (Собрание законодательства Российской Федерации, 2018, N 50, ст. 7755);</w:t>
      </w:r>
    </w:p>
    <w:p w:rsidR="004A1731" w:rsidRDefault="004A1731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марта 2019 г. N 292 "О внесении изменений в некоторые акты Правительства Российской Федерации" (Собрание законодательства Российской Федерации, 2019, N 13, ст. 1406);</w:t>
      </w:r>
    </w:p>
    <w:p w:rsidR="004A1731" w:rsidRDefault="004A1731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июля 2020 г. N 1038 "О внесении изменений в Правила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2020, N 29, ст. 4683).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марта 2022 г. и действует до 1 марта 2028 г.</w:t>
      </w:r>
    </w:p>
    <w:p w:rsidR="004A1731" w:rsidRDefault="004A1731">
      <w:pPr>
        <w:pStyle w:val="ConsPlusNormal"/>
        <w:ind w:firstLine="540"/>
        <w:jc w:val="both"/>
      </w:pPr>
    </w:p>
    <w:p w:rsidR="004A1731" w:rsidRDefault="004A1731">
      <w:pPr>
        <w:pStyle w:val="ConsPlusNormal"/>
        <w:jc w:val="right"/>
      </w:pPr>
      <w:r>
        <w:t>Председатель Правительства</w:t>
      </w:r>
    </w:p>
    <w:p w:rsidR="004A1731" w:rsidRDefault="004A1731">
      <w:pPr>
        <w:pStyle w:val="ConsPlusNormal"/>
        <w:jc w:val="right"/>
      </w:pPr>
      <w:r>
        <w:t>Российской Федерации</w:t>
      </w:r>
    </w:p>
    <w:p w:rsidR="004A1731" w:rsidRDefault="004A1731">
      <w:pPr>
        <w:pStyle w:val="ConsPlusNormal"/>
        <w:jc w:val="right"/>
      </w:pPr>
      <w:r>
        <w:t>М.МИШУСТИН</w:t>
      </w:r>
    </w:p>
    <w:p w:rsidR="004A1731" w:rsidRDefault="004A1731">
      <w:pPr>
        <w:pStyle w:val="ConsPlusNormal"/>
        <w:ind w:firstLine="540"/>
        <w:jc w:val="both"/>
      </w:pPr>
    </w:p>
    <w:p w:rsidR="004A1731" w:rsidRDefault="004A1731">
      <w:pPr>
        <w:pStyle w:val="ConsPlusNormal"/>
        <w:ind w:firstLine="540"/>
        <w:jc w:val="both"/>
      </w:pPr>
    </w:p>
    <w:p w:rsidR="004A1731" w:rsidRDefault="004A1731">
      <w:pPr>
        <w:pStyle w:val="ConsPlusNormal"/>
        <w:ind w:firstLine="540"/>
        <w:jc w:val="both"/>
      </w:pPr>
    </w:p>
    <w:p w:rsidR="004A1731" w:rsidRDefault="004A1731">
      <w:pPr>
        <w:pStyle w:val="ConsPlusNormal"/>
        <w:ind w:firstLine="540"/>
        <w:jc w:val="both"/>
      </w:pPr>
    </w:p>
    <w:p w:rsidR="004A1731" w:rsidRDefault="004A1731">
      <w:pPr>
        <w:pStyle w:val="ConsPlusNormal"/>
        <w:ind w:firstLine="540"/>
        <w:jc w:val="both"/>
      </w:pPr>
    </w:p>
    <w:p w:rsidR="004A1731" w:rsidRDefault="004A1731">
      <w:pPr>
        <w:pStyle w:val="ConsPlusNormal"/>
        <w:jc w:val="right"/>
        <w:outlineLvl w:val="0"/>
      </w:pPr>
      <w:r>
        <w:t>Утверждены</w:t>
      </w:r>
    </w:p>
    <w:p w:rsidR="004A1731" w:rsidRDefault="004A1731">
      <w:pPr>
        <w:pStyle w:val="ConsPlusNormal"/>
        <w:jc w:val="right"/>
      </w:pPr>
      <w:r>
        <w:t>постановлением Правительства</w:t>
      </w:r>
    </w:p>
    <w:p w:rsidR="004A1731" w:rsidRDefault="004A1731">
      <w:pPr>
        <w:pStyle w:val="ConsPlusNormal"/>
        <w:jc w:val="right"/>
      </w:pPr>
      <w:r>
        <w:t>Российской Федерации</w:t>
      </w:r>
    </w:p>
    <w:p w:rsidR="004A1731" w:rsidRDefault="004A1731">
      <w:pPr>
        <w:pStyle w:val="ConsPlusNormal"/>
        <w:jc w:val="right"/>
      </w:pPr>
      <w:r>
        <w:t>от 20 октября 2021 г. N 1802</w:t>
      </w:r>
    </w:p>
    <w:p w:rsidR="004A1731" w:rsidRDefault="004A1731">
      <w:pPr>
        <w:pStyle w:val="ConsPlusNormal"/>
        <w:ind w:firstLine="540"/>
        <w:jc w:val="both"/>
      </w:pPr>
    </w:p>
    <w:p w:rsidR="004A1731" w:rsidRDefault="004A1731">
      <w:pPr>
        <w:pStyle w:val="ConsPlusTitle"/>
        <w:jc w:val="center"/>
      </w:pPr>
      <w:bookmarkStart w:id="0" w:name="P43"/>
      <w:bookmarkEnd w:id="0"/>
      <w:r>
        <w:t>ПРАВИЛА</w:t>
      </w:r>
    </w:p>
    <w:p w:rsidR="004A1731" w:rsidRDefault="004A1731">
      <w:pPr>
        <w:pStyle w:val="ConsPlusTitle"/>
        <w:jc w:val="center"/>
      </w:pPr>
      <w:r>
        <w:t>РАЗМЕЩЕНИЯ НА ОФИЦИАЛЬНОМ САЙТЕ ОБРАЗОВАТЕЛЬНОЙ ОРГАНИЗАЦИИ</w:t>
      </w:r>
    </w:p>
    <w:p w:rsidR="004A1731" w:rsidRDefault="004A1731">
      <w:pPr>
        <w:pStyle w:val="ConsPlusTitle"/>
        <w:jc w:val="center"/>
      </w:pPr>
      <w:r>
        <w:t>В ИНФОРМАЦИОННО-ТЕЛЕКОММУНИКАЦИОННОЙ СЕТИ "ИНТЕРНЕТ"</w:t>
      </w:r>
    </w:p>
    <w:p w:rsidR="004A1731" w:rsidRDefault="004A1731">
      <w:pPr>
        <w:pStyle w:val="ConsPlusTitle"/>
        <w:jc w:val="center"/>
      </w:pPr>
      <w:r>
        <w:t>И ОБНОВЛЕНИЯ ИНФОРМАЦИИ ОБ ОБРАЗОВАТЕЛЬНОЙ ОРГАНИЗАЦИИ</w:t>
      </w:r>
    </w:p>
    <w:p w:rsidR="004A1731" w:rsidRDefault="004A17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17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731" w:rsidRDefault="004A17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731" w:rsidRDefault="004A17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1731" w:rsidRDefault="004A17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1731" w:rsidRDefault="004A17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08.05.2023 </w:t>
            </w:r>
            <w:hyperlink r:id="rId16">
              <w:r>
                <w:rPr>
                  <w:color w:val="0000FF"/>
                </w:rPr>
                <w:t>N 727</w:t>
              </w:r>
            </w:hyperlink>
            <w:r>
              <w:rPr>
                <w:color w:val="392C69"/>
              </w:rPr>
              <w:t>,</w:t>
            </w:r>
          </w:p>
          <w:p w:rsidR="004A1731" w:rsidRDefault="004A17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28.09.2023 </w:t>
            </w:r>
            <w:hyperlink r:id="rId17">
              <w:r>
                <w:rPr>
                  <w:color w:val="0000FF"/>
                </w:rPr>
                <w:t>N 1581</w:t>
              </w:r>
            </w:hyperlink>
            <w:r>
              <w:rPr>
                <w:color w:val="392C69"/>
              </w:rPr>
              <w:t>,</w:t>
            </w:r>
          </w:p>
          <w:p w:rsidR="004A1731" w:rsidRDefault="004A1731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06.06.2023 N 937)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731" w:rsidRDefault="004A1731">
            <w:pPr>
              <w:pStyle w:val="ConsPlusNormal"/>
            </w:pPr>
          </w:p>
        </w:tc>
      </w:tr>
    </w:tbl>
    <w:p w:rsidR="004A1731" w:rsidRDefault="004A1731">
      <w:pPr>
        <w:pStyle w:val="ConsPlusNormal"/>
        <w:jc w:val="both"/>
      </w:pPr>
    </w:p>
    <w:p w:rsidR="004A1731" w:rsidRDefault="004A1731">
      <w:pPr>
        <w:pStyle w:val="ConsPlusNormal"/>
        <w:ind w:firstLine="540"/>
        <w:jc w:val="both"/>
      </w:pPr>
      <w:r>
        <w:t>1. Настоящие Правила определяют порядок размещения на официальном сайте образовательной организации в информационно-телекоммуникационной сети "Интернет" (далее соответственно - официальный сайт, сеть "Интернет") и обновления информации об 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 xml:space="preserve">2. Действие настоящих Правил не распространяется на образовательные организации, находящиеся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Министерства обороны Российской Федерации, Министерства внутренних дел Российской Федерации, Федеральной службы исполнения наказаний, Федеральной службы охраны </w:t>
      </w:r>
      <w:r>
        <w:lastRenderedPageBreak/>
        <w:t>Российской Федерации, Федеральной службы войск национальной гвардии Российской Федерации и Главного управления специальных программ Президента Российской Федерации.</w:t>
      </w:r>
    </w:p>
    <w:p w:rsidR="004A1731" w:rsidRDefault="004A1731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28.09.2023 N 1581)</w:t>
      </w:r>
    </w:p>
    <w:p w:rsidR="004A1731" w:rsidRDefault="004A1731">
      <w:pPr>
        <w:pStyle w:val="ConsPlusNormal"/>
        <w:spacing w:before="220"/>
        <w:ind w:firstLine="540"/>
        <w:jc w:val="both"/>
      </w:pPr>
      <w:bookmarkStart w:id="1" w:name="P55"/>
      <w:bookmarkEnd w:id="1"/>
      <w:r>
        <w:t xml:space="preserve">3. Образовательная организация размещает на официальном сайте информацию и копии документов, указанные в </w:t>
      </w:r>
      <w:hyperlink r:id="rId20">
        <w:r>
          <w:rPr>
            <w:color w:val="0000FF"/>
          </w:rPr>
          <w:t>части 2 статьи 29</w:t>
        </w:r>
      </w:hyperlink>
      <w:r>
        <w:t xml:space="preserve"> Федерального закона "Об образовании в Российской Федерации", с учетом положений </w:t>
      </w:r>
      <w:hyperlink w:anchor="P56">
        <w:r>
          <w:rPr>
            <w:color w:val="0000FF"/>
          </w:rPr>
          <w:t>пунктов 4</w:t>
        </w:r>
      </w:hyperlink>
      <w:r>
        <w:t xml:space="preserve"> - </w:t>
      </w:r>
      <w:hyperlink w:anchor="P104">
        <w:r>
          <w:rPr>
            <w:color w:val="0000FF"/>
          </w:rPr>
          <w:t>15</w:t>
        </w:r>
      </w:hyperlink>
      <w:r>
        <w:t xml:space="preserve"> настоящих Правил.</w:t>
      </w:r>
    </w:p>
    <w:p w:rsidR="004A1731" w:rsidRDefault="004A1731">
      <w:pPr>
        <w:pStyle w:val="ConsPlusNormal"/>
        <w:spacing w:before="220"/>
        <w:ind w:firstLine="540"/>
        <w:jc w:val="both"/>
      </w:pPr>
      <w:bookmarkStart w:id="2" w:name="P56"/>
      <w:bookmarkEnd w:id="2"/>
      <w:r>
        <w:t>4. При размещении информации о структуре и об органах управления указываются в том числе: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а) наименование структурных подразделений (органов управления);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б) фамилии, имена, отчества (при наличии) и должности руководителей структурных подразделений;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в) места нахождения структурных подразделений;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г) адреса официальных сайтов в сети "Интернет" структурных подразделений (при наличии);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д) адреса электронной почты структурных подразделений (при наличии);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 xml:space="preserve">е) 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5. При размещении информации о реализуемых образовательных программах, включая адаптированные образовательные программы (при наличии),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для каждой из них указывается следующая информация: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а) об уровне общего или профессионального образования, о наименовании образовательной программы (для общеобразовательных программ);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б) о форме обучения (за исключением образовательных программ дошкольного образования);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в) о нормативном сроке обучения, коде и наименовании профессии, специальности (специальностей), направления (направлений) подготовки или укрупненной группе профессий, специальностей и направлений подготовки (для образовательных программ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ассистентуры-стажировки);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г) о шифре и наименовании области науки, группы научных специальностей, научной специальности (для образовательных программ высшего образования по программам подготовки научных и научно-педагогических кадров в аспирантуре (адъюнктуре);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 xml:space="preserve">д) о наличии или об отсутствии государственной аккредитации образовательной деятельности по реализуемым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</w:t>
      </w:r>
      <w:hyperlink r:id="rId22">
        <w:r>
          <w:rPr>
            <w:color w:val="0000FF"/>
          </w:rPr>
          <w:t>стандартом</w:t>
        </w:r>
      </w:hyperlink>
      <w:r>
        <w:t xml:space="preserve"> образования обучающихся с нарушением интеллекта, и основных программ профессионального обучения (выписка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</w:t>
      </w:r>
      <w:r>
        <w:lastRenderedPageBreak/>
        <w:t>программам").</w:t>
      </w:r>
    </w:p>
    <w:p w:rsidR="004A1731" w:rsidRDefault="004A1731">
      <w:pPr>
        <w:pStyle w:val="ConsPlusNormal"/>
        <w:jc w:val="both"/>
      </w:pPr>
      <w:r>
        <w:t xml:space="preserve">(пп. "д"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РФ от 08.05.2023 N 727)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 xml:space="preserve">6. Информация, указанная в </w:t>
      </w:r>
      <w:hyperlink r:id="rId24">
        <w:r>
          <w:rPr>
            <w:color w:val="0000FF"/>
          </w:rPr>
          <w:t>подпунктах "г"</w:t>
        </w:r>
      </w:hyperlink>
      <w:r>
        <w:t xml:space="preserve">, </w:t>
      </w:r>
      <w:hyperlink r:id="rId25">
        <w:r>
          <w:rPr>
            <w:color w:val="0000FF"/>
          </w:rPr>
          <w:t>"д"</w:t>
        </w:r>
      </w:hyperlink>
      <w:r>
        <w:t xml:space="preserve"> и </w:t>
      </w:r>
      <w:hyperlink r:id="rId26">
        <w:r>
          <w:rPr>
            <w:color w:val="0000FF"/>
          </w:rPr>
          <w:t>"л" пункта 1 части 2 статьи 29</w:t>
        </w:r>
      </w:hyperlink>
      <w:r>
        <w:t xml:space="preserve"> Федерального закона "Об образовании в Российской Федерации", размещается в форме электронного документа, подписанного простой электронной подписью в соответствии с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"Об электронной подписи", с приложением образовательной программы.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 xml:space="preserve">7. Информация, предусмотренная </w:t>
      </w:r>
      <w:hyperlink r:id="rId28">
        <w:r>
          <w:rPr>
            <w:color w:val="0000FF"/>
          </w:rPr>
          <w:t>подпунктом "г.1" пункта 1 части 2 статьи 29</w:t>
        </w:r>
      </w:hyperlink>
      <w:r>
        <w:t xml:space="preserve"> Федерального закона "Об образовании в Российской Федерации", указывается по каждой общеобразовательной программе и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 xml:space="preserve">8. Информация, предусмотренная </w:t>
      </w:r>
      <w:hyperlink r:id="rId29">
        <w:r>
          <w:rPr>
            <w:color w:val="0000FF"/>
          </w:rPr>
          <w:t>подпунктом "с" пункта 1 части 2 статьи 29</w:t>
        </w:r>
      </w:hyperlink>
      <w:r>
        <w:t xml:space="preserve"> Федерального закона "Об образовании в Российской Федерации", указывается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и высшего образования, по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подготовки.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 xml:space="preserve">9. Информация о федеральных государственных образовательных стандартах, федеральных государственных требованиях, об образовательных стандартах и самостоятельно устанавливаемых требованиях (при их наличии) размещается с приложением копий соответствующих документов, электронных документов, подписанных простой электронной подписью в соответствии с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"Об электронной подписи" (в части документов, самостоятельно разрабатываемых и утверждаемых образовательной организацией).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10. При размещении информации о руководителе образовательной организации, его заместителях, руководителях филиалов образовательной организации (при их наличии) указываются в том числе: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а) фамилия, имя, отчество (при наличии) руководителя, его заместителей;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б) должность руководителя, его заместителей;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в) контактные телефоны;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г) адреса электронной почты.</w:t>
      </w:r>
    </w:p>
    <w:p w:rsidR="004A1731" w:rsidRDefault="004A17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17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731" w:rsidRDefault="004A17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731" w:rsidRDefault="004A17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1731" w:rsidRDefault="004A173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A1731" w:rsidRDefault="004A1731">
            <w:pPr>
              <w:pStyle w:val="ConsPlusNormal"/>
              <w:jc w:val="both"/>
            </w:pPr>
            <w:r>
              <w:rPr>
                <w:color w:val="392C69"/>
              </w:rPr>
              <w:t>Действие п. 11 в части размещения информации о персональном составе педагогических работников, являющихся иностранными гражданами, приостановлено по 31.12.2023 включительно (</w:t>
            </w:r>
            <w:hyperlink r:id="rId3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06.06.2023 N 937).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731" w:rsidRDefault="004A1731">
            <w:pPr>
              <w:pStyle w:val="ConsPlusNormal"/>
            </w:pPr>
          </w:p>
        </w:tc>
      </w:tr>
    </w:tbl>
    <w:p w:rsidR="004A1731" w:rsidRDefault="004A1731">
      <w:pPr>
        <w:pStyle w:val="ConsPlusNormal"/>
        <w:spacing w:before="280"/>
        <w:ind w:firstLine="540"/>
        <w:jc w:val="both"/>
      </w:pPr>
      <w:r>
        <w:t>11. При размещении информации о персональном составе педагогических работников указываются в том числе: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а) фамилия, имя, отчество (при наличии) педагогического работника;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б) занимаемая должность (должности);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в) преподаваемые учебные предметы, курсы, дисциплины (модули);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 xml:space="preserve">г) уровень (уровни) профессионального образования с указанием наименования направления </w:t>
      </w:r>
      <w:r>
        <w:lastRenderedPageBreak/>
        <w:t>подготовки и (или) специальности, в том числе научной, и квалификации;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д) ученая степень (при наличии);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е) ученое звание (при наличии);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ж) сведения о повышении квалификации (за последние 3 года);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з) сведения о профессиональной переподготовке (при наличии);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и)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к) 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работник.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 xml:space="preserve">12. При размещении информации о местах осуществления образовательной деятельности, сведения о которых в соответствии с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 не включаются в соответствующую запись в реестре лицензий на осуществление образовательной деятельности, данные указываются в виде адреса места нахождения, в том числе: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а) места осуществления образовательной деятельности при использовании сетевой формы реализации образовательных программ;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б) места проведения практики;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в) места проведения практической подготовки обучающихся;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г) места проведения государственной итоговой аттестации;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д) места осуществления образовательной деятельности по дополнительным образовательным программам;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е) места осуществления образовательной деятельности по основным программам профессионального обучения.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13. При размещении информации о материально-техническом обеспечении образовательной деятельности и о наличии общежития, интерната такая информация указывается в том числе в отношении инвалидов и лиц с ограниченными возможностями здоровья,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индивидуального пользования.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 xml:space="preserve">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</w:t>
      </w:r>
      <w:r>
        <w:lastRenderedPageBreak/>
        <w:t>предпринимателей, поставляющих (реализующих) пищевые продукты и продовольственное сырье в общеобразовательные организации, формы обратной связи для родителей обучающихся и ответы на вопросы родителей по питанию.</w:t>
      </w:r>
    </w:p>
    <w:p w:rsidR="004A1731" w:rsidRDefault="004A17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17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731" w:rsidRDefault="004A17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731" w:rsidRDefault="004A17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1731" w:rsidRDefault="004A173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A1731" w:rsidRDefault="004A1731">
            <w:pPr>
              <w:pStyle w:val="ConsPlusNormal"/>
              <w:jc w:val="both"/>
            </w:pPr>
            <w:r>
              <w:rPr>
                <w:color w:val="392C69"/>
              </w:rPr>
              <w:t>Действие п. 14 приостановлено по 31.12.2023 включительно (</w:t>
            </w:r>
            <w:hyperlink r:id="rId33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06.06.2023 N 937).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731" w:rsidRDefault="004A1731">
            <w:pPr>
              <w:pStyle w:val="ConsPlusNormal"/>
            </w:pPr>
          </w:p>
        </w:tc>
      </w:tr>
    </w:tbl>
    <w:p w:rsidR="004A1731" w:rsidRDefault="004A1731">
      <w:pPr>
        <w:pStyle w:val="ConsPlusNormal"/>
        <w:spacing w:before="280"/>
        <w:ind w:firstLine="540"/>
        <w:jc w:val="both"/>
      </w:pPr>
      <w:r>
        <w:t>14. В целях обеспечения осуществления мониторинга системы образования образовательная организация размещает на официальном сайте информацию о заключенных и планируемых к заключению договорах с иностранными и (или) международными организациями по вопросам образования и науки.</w:t>
      </w:r>
    </w:p>
    <w:p w:rsidR="004A1731" w:rsidRDefault="004A1731">
      <w:pPr>
        <w:pStyle w:val="ConsPlusNormal"/>
        <w:spacing w:before="220"/>
        <w:ind w:firstLine="540"/>
        <w:jc w:val="both"/>
      </w:pPr>
      <w:bookmarkStart w:id="3" w:name="P104"/>
      <w:bookmarkEnd w:id="3"/>
      <w:r>
        <w:t>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 xml:space="preserve">16. Образовательная организация обновляет сведения, указанные в </w:t>
      </w:r>
      <w:hyperlink w:anchor="P55">
        <w:r>
          <w:rPr>
            <w:color w:val="0000FF"/>
          </w:rPr>
          <w:t>пунктах 3</w:t>
        </w:r>
      </w:hyperlink>
      <w:r>
        <w:t xml:space="preserve"> - </w:t>
      </w:r>
      <w:hyperlink w:anchor="P104">
        <w:r>
          <w:rPr>
            <w:color w:val="0000FF"/>
          </w:rPr>
          <w:t>15</w:t>
        </w:r>
      </w:hyperlink>
      <w:r>
        <w:t xml:space="preserve"> настоящих Правил, не позднее 10 рабочих дней со дня их создания, получения или внесения в них соответствующих изменений.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17. 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 xml:space="preserve">18. Информация, указанная в </w:t>
      </w:r>
      <w:hyperlink w:anchor="P55">
        <w:r>
          <w:rPr>
            <w:color w:val="0000FF"/>
          </w:rPr>
          <w:t>пунктах 3</w:t>
        </w:r>
      </w:hyperlink>
      <w:r>
        <w:t xml:space="preserve"> - </w:t>
      </w:r>
      <w:hyperlink w:anchor="P104">
        <w:r>
          <w:rPr>
            <w:color w:val="0000FF"/>
          </w:rPr>
          <w:t>15</w:t>
        </w:r>
      </w:hyperlink>
      <w:r>
        <w:t xml:space="preserve"> настоящих Правил, размещается на официальном сайте в текстовой и (или) табличной формах, а также в форме копий документов, электронных документов, подписанных простой электронной подписью в соответствии с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"Об электронной подписи" (в части документов, самостоятельно разрабатываемых и утверждаемых образовательной организацией), в соответствии с </w:t>
      </w:r>
      <w:hyperlink r:id="rId35">
        <w:r>
          <w:rPr>
            <w:color w:val="0000FF"/>
          </w:rPr>
          <w:t>требованиями</w:t>
        </w:r>
      </w:hyperlink>
      <w:r>
        <w:t xml:space="preserve">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19.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20. 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в) возможность копирования информации на резервный носитель, обеспечивающий ее восстановление.</w:t>
      </w:r>
    </w:p>
    <w:p w:rsidR="004A1731" w:rsidRDefault="004A1731">
      <w:pPr>
        <w:pStyle w:val="ConsPlusNormal"/>
        <w:spacing w:before="220"/>
        <w:ind w:firstLine="540"/>
        <w:jc w:val="both"/>
      </w:pPr>
      <w:r>
        <w:t>21. 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4A1731" w:rsidRDefault="004A1731">
      <w:pPr>
        <w:pStyle w:val="ConsPlusNormal"/>
        <w:ind w:firstLine="540"/>
        <w:jc w:val="both"/>
      </w:pPr>
    </w:p>
    <w:p w:rsidR="004A1731" w:rsidRDefault="004A1731">
      <w:pPr>
        <w:pStyle w:val="ConsPlusNormal"/>
        <w:ind w:firstLine="540"/>
        <w:jc w:val="both"/>
      </w:pPr>
    </w:p>
    <w:p w:rsidR="004A1731" w:rsidRDefault="004A17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651D" w:rsidRDefault="0096651D">
      <w:bookmarkStart w:id="4" w:name="_GoBack"/>
      <w:bookmarkEnd w:id="4"/>
    </w:p>
    <w:sectPr w:rsidR="0096651D" w:rsidSect="000B6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31"/>
    <w:rsid w:val="004A1731"/>
    <w:rsid w:val="0096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5DBE7-198E-4C83-9729-FA82FB2E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1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17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385408&amp;dst=100049" TargetMode="External"/><Relationship Id="rId18" Type="http://schemas.openxmlformats.org/officeDocument/2006/relationships/hyperlink" Target="https://login.consultant.ru/link/?req=doc&amp;base=RZR&amp;n=449253&amp;dst=100005" TargetMode="External"/><Relationship Id="rId26" Type="http://schemas.openxmlformats.org/officeDocument/2006/relationships/hyperlink" Target="https://login.consultant.ru/link/?req=doc&amp;base=RZR&amp;n=515575&amp;dst=477" TargetMode="External"/><Relationship Id="rId21" Type="http://schemas.openxmlformats.org/officeDocument/2006/relationships/hyperlink" Target="https://login.consultant.ru/link/?req=doc&amp;base=RZR&amp;n=503689" TargetMode="External"/><Relationship Id="rId34" Type="http://schemas.openxmlformats.org/officeDocument/2006/relationships/hyperlink" Target="https://login.consultant.ru/link/?req=doc&amp;base=RZR&amp;n=503689" TargetMode="External"/><Relationship Id="rId7" Type="http://schemas.openxmlformats.org/officeDocument/2006/relationships/hyperlink" Target="https://login.consultant.ru/link/?req=doc&amp;base=RZR&amp;n=449253&amp;dst=100005" TargetMode="External"/><Relationship Id="rId12" Type="http://schemas.openxmlformats.org/officeDocument/2006/relationships/hyperlink" Target="https://login.consultant.ru/link/?req=doc&amp;base=RZR&amp;n=222370&amp;dst=100065" TargetMode="External"/><Relationship Id="rId17" Type="http://schemas.openxmlformats.org/officeDocument/2006/relationships/hyperlink" Target="https://login.consultant.ru/link/?req=doc&amp;base=RZR&amp;n=458458&amp;dst=100005" TargetMode="External"/><Relationship Id="rId25" Type="http://schemas.openxmlformats.org/officeDocument/2006/relationships/hyperlink" Target="https://login.consultant.ru/link/?req=doc&amp;base=RZR&amp;n=515575&amp;dst=100419" TargetMode="External"/><Relationship Id="rId33" Type="http://schemas.openxmlformats.org/officeDocument/2006/relationships/hyperlink" Target="https://login.consultant.ru/link/?req=doc&amp;base=RZR&amp;n=449253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46789&amp;dst=100005" TargetMode="External"/><Relationship Id="rId20" Type="http://schemas.openxmlformats.org/officeDocument/2006/relationships/hyperlink" Target="https://login.consultant.ru/link/?req=doc&amp;base=RZR&amp;n=515575&amp;dst=100413" TargetMode="External"/><Relationship Id="rId29" Type="http://schemas.openxmlformats.org/officeDocument/2006/relationships/hyperlink" Target="https://login.consultant.ru/link/?req=doc&amp;base=RZR&amp;n=515575&amp;dst=1004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58458&amp;dst=100005" TargetMode="External"/><Relationship Id="rId11" Type="http://schemas.openxmlformats.org/officeDocument/2006/relationships/hyperlink" Target="https://login.consultant.ru/link/?req=doc&amp;base=RZR&amp;n=216972" TargetMode="External"/><Relationship Id="rId24" Type="http://schemas.openxmlformats.org/officeDocument/2006/relationships/hyperlink" Target="https://login.consultant.ru/link/?req=doc&amp;base=RZR&amp;n=515575&amp;dst=100418" TargetMode="External"/><Relationship Id="rId32" Type="http://schemas.openxmlformats.org/officeDocument/2006/relationships/hyperlink" Target="https://login.consultant.ru/link/?req=doc&amp;base=RZR&amp;n=51557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446789&amp;dst=100005" TargetMode="External"/><Relationship Id="rId15" Type="http://schemas.openxmlformats.org/officeDocument/2006/relationships/hyperlink" Target="https://login.consultant.ru/link/?req=doc&amp;base=RZR&amp;n=357204" TargetMode="External"/><Relationship Id="rId23" Type="http://schemas.openxmlformats.org/officeDocument/2006/relationships/hyperlink" Target="https://login.consultant.ru/link/?req=doc&amp;base=RZR&amp;n=446789&amp;dst=100005" TargetMode="External"/><Relationship Id="rId28" Type="http://schemas.openxmlformats.org/officeDocument/2006/relationships/hyperlink" Target="https://login.consultant.ru/link/?req=doc&amp;base=RZR&amp;n=515575&amp;dst=37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187745" TargetMode="External"/><Relationship Id="rId19" Type="http://schemas.openxmlformats.org/officeDocument/2006/relationships/hyperlink" Target="https://login.consultant.ru/link/?req=doc&amp;base=RZR&amp;n=458458&amp;dst=100005" TargetMode="External"/><Relationship Id="rId31" Type="http://schemas.openxmlformats.org/officeDocument/2006/relationships/hyperlink" Target="https://login.consultant.ru/link/?req=doc&amp;base=RZR&amp;n=449253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357261" TargetMode="External"/><Relationship Id="rId14" Type="http://schemas.openxmlformats.org/officeDocument/2006/relationships/hyperlink" Target="https://login.consultant.ru/link/?req=doc&amp;base=RZR&amp;n=320781&amp;dst=100009" TargetMode="External"/><Relationship Id="rId22" Type="http://schemas.openxmlformats.org/officeDocument/2006/relationships/hyperlink" Target="https://login.consultant.ru/link/?req=doc&amp;base=RZR&amp;n=439308&amp;dst=100013" TargetMode="External"/><Relationship Id="rId27" Type="http://schemas.openxmlformats.org/officeDocument/2006/relationships/hyperlink" Target="https://login.consultant.ru/link/?req=doc&amp;base=RZR&amp;n=503689" TargetMode="External"/><Relationship Id="rId30" Type="http://schemas.openxmlformats.org/officeDocument/2006/relationships/hyperlink" Target="https://login.consultant.ru/link/?req=doc&amp;base=RZR&amp;n=503689" TargetMode="External"/><Relationship Id="rId35" Type="http://schemas.openxmlformats.org/officeDocument/2006/relationships/hyperlink" Target="https://login.consultant.ru/link/?req=doc&amp;base=RZR&amp;n=463082&amp;dst=100015" TargetMode="External"/><Relationship Id="rId8" Type="http://schemas.openxmlformats.org/officeDocument/2006/relationships/hyperlink" Target="https://login.consultant.ru/link/?req=doc&amp;base=RZR&amp;n=515575&amp;dst=10044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2923</Words>
  <Characters>16665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2025-10-17T10:50:00Z</dcterms:created>
  <dcterms:modified xsi:type="dcterms:W3CDTF">2025-10-17T10:51:00Z</dcterms:modified>
</cp:coreProperties>
</file>