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A7359E" w:rsidRPr="007E3657" w:rsidTr="00BC1E49">
        <w:trPr>
          <w:trHeight w:val="925"/>
        </w:trPr>
        <w:tc>
          <w:tcPr>
            <w:tcW w:w="9780" w:type="dxa"/>
          </w:tcPr>
          <w:p w:rsidR="00A7359E" w:rsidRPr="007E3657" w:rsidRDefault="00A7359E" w:rsidP="00BC1E4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bookmarkStart w:id="0" w:name="Par25"/>
            <w:bookmarkEnd w:id="0"/>
            <w:r w:rsidRPr="007E3657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3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59E" w:rsidRPr="007E3657" w:rsidTr="00BC1E49">
        <w:trPr>
          <w:trHeight w:val="1166"/>
        </w:trPr>
        <w:tc>
          <w:tcPr>
            <w:tcW w:w="978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A7359E" w:rsidRPr="007E3657" w:rsidRDefault="00A7359E" w:rsidP="00BC1E49">
            <w:pPr>
              <w:tabs>
                <w:tab w:val="left" w:pos="312"/>
                <w:tab w:val="left" w:pos="1560"/>
                <w:tab w:val="left" w:pos="2652"/>
              </w:tabs>
              <w:overflowPunct w:val="0"/>
              <w:autoSpaceDE w:val="0"/>
              <w:snapToGrid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3657">
              <w:rPr>
                <w:rFonts w:eastAsia="Calibri"/>
                <w:b/>
                <w:sz w:val="28"/>
                <w:szCs w:val="28"/>
                <w:lang w:eastAsia="en-US"/>
              </w:rPr>
              <w:t>АДМИНИСТРАЦИЯ АРТИНСКОГО ГОРОДСКОГО ОКРУГА</w:t>
            </w:r>
          </w:p>
          <w:p w:rsidR="00A7359E" w:rsidRPr="007E3657" w:rsidRDefault="00A7359E" w:rsidP="00BC1E49">
            <w:pPr>
              <w:overflowPunct w:val="0"/>
              <w:autoSpaceDE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E3657">
              <w:rPr>
                <w:rFonts w:eastAsia="Calibri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A7359E" w:rsidRPr="007E3657" w:rsidRDefault="00A7359E" w:rsidP="00A7359E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6"/>
        <w:gridCol w:w="457"/>
        <w:gridCol w:w="1030"/>
        <w:gridCol w:w="710"/>
        <w:gridCol w:w="461"/>
        <w:gridCol w:w="1517"/>
      </w:tblGrid>
      <w:tr w:rsidR="00A7359E" w:rsidRPr="007E3657" w:rsidTr="007E3657">
        <w:trPr>
          <w:trHeight w:val="205"/>
        </w:trPr>
        <w:tc>
          <w:tcPr>
            <w:tcW w:w="893" w:type="dxa"/>
            <w:gridSpan w:val="2"/>
          </w:tcPr>
          <w:p w:rsidR="00A7359E" w:rsidRPr="007E3657" w:rsidRDefault="00A7359E" w:rsidP="00BC1E49">
            <w:pPr>
              <w:overflowPunct w:val="0"/>
              <w:autoSpaceDE w:val="0"/>
              <w:snapToGri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7E3657">
              <w:rPr>
                <w:rFonts w:eastAsia="Calibri"/>
                <w:sz w:val="28"/>
                <w:szCs w:val="28"/>
                <w:lang w:val="en-US" w:eastAsia="en-US"/>
              </w:rPr>
              <w:t>от</w:t>
            </w:r>
            <w:proofErr w:type="spellEnd"/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359E" w:rsidRPr="007E3657" w:rsidRDefault="007E3657" w:rsidP="00BC1E4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E3657">
              <w:rPr>
                <w:rFonts w:eastAsia="Calibri"/>
                <w:sz w:val="28"/>
                <w:szCs w:val="28"/>
                <w:lang w:eastAsia="en-US"/>
              </w:rPr>
              <w:t xml:space="preserve">11.01.2019 </w:t>
            </w:r>
            <w:r w:rsidR="00A7359E" w:rsidRPr="007E3657">
              <w:rPr>
                <w:rFonts w:eastAsia="Calibri"/>
                <w:sz w:val="28"/>
                <w:szCs w:val="28"/>
                <w:lang w:val="en-US" w:eastAsia="en-US"/>
              </w:rPr>
              <w:t>г.</w:t>
            </w:r>
          </w:p>
        </w:tc>
        <w:tc>
          <w:tcPr>
            <w:tcW w:w="461" w:type="dxa"/>
          </w:tcPr>
          <w:p w:rsidR="00A7359E" w:rsidRPr="007E3657" w:rsidRDefault="00A7359E" w:rsidP="00BC1E49">
            <w:pPr>
              <w:overflowPunct w:val="0"/>
              <w:autoSpaceDE w:val="0"/>
              <w:snapToGri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E3657">
              <w:rPr>
                <w:rFonts w:eastAsia="Calibri"/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7359E" w:rsidRPr="007E3657" w:rsidRDefault="007E3657" w:rsidP="00BC1E49">
            <w:pPr>
              <w:overflowPunct w:val="0"/>
              <w:autoSpaceDE w:val="0"/>
              <w:snapToGri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7E365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A7359E" w:rsidRPr="007E3657" w:rsidTr="007E3657">
        <w:trPr>
          <w:gridBefore w:val="1"/>
          <w:wBefore w:w="436" w:type="dxa"/>
          <w:trHeight w:val="235"/>
        </w:trPr>
        <w:tc>
          <w:tcPr>
            <w:tcW w:w="14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657" w:rsidRDefault="007E3657" w:rsidP="007E3657">
            <w:pPr>
              <w:overflowPunct w:val="0"/>
              <w:autoSpaceDE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7359E" w:rsidRPr="007E3657" w:rsidRDefault="00A7359E" w:rsidP="007E3657">
            <w:pPr>
              <w:overflowPunct w:val="0"/>
              <w:autoSpaceDE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E3657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7E3657" w:rsidRPr="007E3657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7E3657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spellEnd"/>
            <w:r w:rsidRPr="007E3657">
              <w:rPr>
                <w:rFonts w:eastAsia="Calibri"/>
                <w:sz w:val="28"/>
                <w:szCs w:val="28"/>
                <w:lang w:eastAsia="en-US"/>
              </w:rPr>
              <w:t>. Арти</w:t>
            </w:r>
          </w:p>
        </w:tc>
        <w:tc>
          <w:tcPr>
            <w:tcW w:w="26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9E" w:rsidRPr="007E3657" w:rsidRDefault="00A7359E" w:rsidP="00BC1E49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7359E" w:rsidRPr="007E3657" w:rsidTr="007E3657">
        <w:trPr>
          <w:gridBefore w:val="1"/>
          <w:wBefore w:w="436" w:type="dxa"/>
          <w:trHeight w:val="235"/>
        </w:trPr>
        <w:tc>
          <w:tcPr>
            <w:tcW w:w="14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9E" w:rsidRPr="007E3657" w:rsidRDefault="00A7359E" w:rsidP="00BC1E49">
            <w:pPr>
              <w:overflowPunct w:val="0"/>
              <w:autoSpaceDE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359E" w:rsidRPr="007E3657" w:rsidRDefault="00A7359E" w:rsidP="00BC1E49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E3657" w:rsidRDefault="00A7359E" w:rsidP="00F464B7">
      <w:pPr>
        <w:jc w:val="center"/>
        <w:rPr>
          <w:b/>
          <w:bCs/>
          <w:i/>
          <w:color w:val="000000"/>
          <w:sz w:val="28"/>
          <w:szCs w:val="28"/>
        </w:rPr>
      </w:pPr>
      <w:r w:rsidRPr="007E3657">
        <w:rPr>
          <w:b/>
          <w:bCs/>
          <w:i/>
          <w:color w:val="000000"/>
          <w:sz w:val="28"/>
          <w:szCs w:val="28"/>
        </w:rPr>
        <w:t xml:space="preserve">Об утверждении </w:t>
      </w:r>
      <w:r w:rsidR="00F464B7" w:rsidRPr="007E3657">
        <w:rPr>
          <w:b/>
          <w:bCs/>
          <w:i/>
          <w:color w:val="000000"/>
          <w:sz w:val="28"/>
          <w:szCs w:val="28"/>
        </w:rPr>
        <w:t>А</w:t>
      </w:r>
      <w:r w:rsidRPr="007E3657">
        <w:rPr>
          <w:b/>
          <w:bCs/>
          <w:i/>
          <w:color w:val="000000"/>
          <w:sz w:val="28"/>
          <w:szCs w:val="28"/>
        </w:rPr>
        <w:t xml:space="preserve">дминистративного </w:t>
      </w:r>
      <w:r w:rsidR="00F464B7" w:rsidRPr="007E3657">
        <w:rPr>
          <w:b/>
          <w:bCs/>
          <w:i/>
          <w:color w:val="000000"/>
          <w:sz w:val="28"/>
          <w:szCs w:val="28"/>
        </w:rPr>
        <w:t>регламента предоставления</w:t>
      </w:r>
      <w:r w:rsidRPr="007E3657">
        <w:rPr>
          <w:b/>
          <w:bCs/>
          <w:i/>
          <w:color w:val="000000"/>
          <w:sz w:val="28"/>
          <w:szCs w:val="28"/>
        </w:rPr>
        <w:t xml:space="preserve"> муниципальной услуги «Предоставление информации о</w:t>
      </w:r>
      <w:r w:rsidR="00F464B7" w:rsidRPr="007E3657">
        <w:rPr>
          <w:b/>
          <w:bCs/>
          <w:i/>
          <w:color w:val="000000"/>
          <w:sz w:val="28"/>
          <w:szCs w:val="28"/>
        </w:rPr>
        <w:t xml:space="preserve"> текущей успеваемости </w:t>
      </w:r>
      <w:proofErr w:type="gramStart"/>
      <w:r w:rsidR="00F464B7" w:rsidRPr="007E3657">
        <w:rPr>
          <w:b/>
          <w:bCs/>
          <w:i/>
          <w:color w:val="000000"/>
          <w:sz w:val="28"/>
          <w:szCs w:val="28"/>
        </w:rPr>
        <w:t xml:space="preserve">учащегося, </w:t>
      </w:r>
      <w:r w:rsidR="007E3657">
        <w:rPr>
          <w:b/>
          <w:bCs/>
          <w:i/>
          <w:color w:val="000000"/>
          <w:sz w:val="28"/>
          <w:szCs w:val="28"/>
        </w:rPr>
        <w:t xml:space="preserve"> </w:t>
      </w:r>
      <w:r w:rsidR="00F464B7" w:rsidRPr="007E3657">
        <w:rPr>
          <w:b/>
          <w:bCs/>
          <w:i/>
          <w:color w:val="000000"/>
          <w:sz w:val="28"/>
          <w:szCs w:val="28"/>
        </w:rPr>
        <w:t>ведение</w:t>
      </w:r>
      <w:proofErr w:type="gramEnd"/>
      <w:r w:rsidR="00F464B7" w:rsidRPr="007E3657">
        <w:rPr>
          <w:b/>
          <w:bCs/>
          <w:i/>
          <w:color w:val="000000"/>
          <w:sz w:val="28"/>
          <w:szCs w:val="28"/>
        </w:rPr>
        <w:t xml:space="preserve"> электронного дневника и электронного журнала успеваемости </w:t>
      </w:r>
      <w:r w:rsidR="007E3657">
        <w:rPr>
          <w:b/>
          <w:bCs/>
          <w:i/>
          <w:color w:val="000000"/>
          <w:sz w:val="28"/>
          <w:szCs w:val="28"/>
        </w:rPr>
        <w:t xml:space="preserve"> </w:t>
      </w:r>
      <w:r w:rsidR="00F464B7" w:rsidRPr="007E3657">
        <w:rPr>
          <w:b/>
          <w:bCs/>
          <w:i/>
          <w:color w:val="000000"/>
          <w:sz w:val="28"/>
          <w:szCs w:val="28"/>
        </w:rPr>
        <w:t xml:space="preserve">на территории </w:t>
      </w:r>
      <w:r w:rsidRPr="007E3657">
        <w:rPr>
          <w:b/>
          <w:bCs/>
          <w:i/>
          <w:color w:val="000000"/>
          <w:sz w:val="28"/>
          <w:szCs w:val="28"/>
        </w:rPr>
        <w:t xml:space="preserve">Артинского городского округа» </w:t>
      </w:r>
    </w:p>
    <w:p w:rsidR="00A7359E" w:rsidRPr="007E3657" w:rsidRDefault="00A7359E" w:rsidP="00F464B7">
      <w:pPr>
        <w:jc w:val="center"/>
        <w:rPr>
          <w:b/>
          <w:bCs/>
          <w:i/>
          <w:color w:val="000000"/>
          <w:sz w:val="28"/>
          <w:szCs w:val="28"/>
        </w:rPr>
      </w:pPr>
      <w:r w:rsidRPr="007E3657">
        <w:rPr>
          <w:b/>
          <w:bCs/>
          <w:i/>
          <w:color w:val="000000"/>
          <w:sz w:val="28"/>
          <w:szCs w:val="28"/>
        </w:rPr>
        <w:t>в новой редакции</w:t>
      </w:r>
    </w:p>
    <w:p w:rsidR="00F464B7" w:rsidRPr="007E3657" w:rsidRDefault="00F464B7" w:rsidP="00F464B7">
      <w:pPr>
        <w:jc w:val="center"/>
        <w:rPr>
          <w:rFonts w:eastAsia="Calibri"/>
          <w:i/>
          <w:sz w:val="28"/>
          <w:szCs w:val="28"/>
          <w:lang w:eastAsia="en-US"/>
        </w:rPr>
      </w:pPr>
    </w:p>
    <w:p w:rsidR="00A7359E" w:rsidRPr="007E3657" w:rsidRDefault="00A7359E" w:rsidP="00F464B7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3657">
        <w:rPr>
          <w:rFonts w:eastAsia="Calibri"/>
          <w:sz w:val="28"/>
          <w:szCs w:val="28"/>
          <w:lang w:eastAsia="en-US"/>
        </w:rPr>
        <w:t xml:space="preserve">Руководствуясь  Федеральным законом от 06.10.2003 </w:t>
      </w:r>
      <w:r w:rsidRPr="007E3657">
        <w:rPr>
          <w:rFonts w:eastAsia="Calibri"/>
          <w:sz w:val="28"/>
          <w:szCs w:val="28"/>
          <w:lang w:val="en-US" w:eastAsia="en-US"/>
        </w:rPr>
        <w:t>N</w:t>
      </w:r>
      <w:r w:rsidRPr="007E3657">
        <w:rPr>
          <w:rFonts w:eastAsia="Calibri"/>
          <w:sz w:val="28"/>
          <w:szCs w:val="28"/>
          <w:lang w:eastAsia="en-US"/>
        </w:rPr>
        <w:t xml:space="preserve"> 131-ФЗ "Об общих принципах организации местного самоуправления в Российской Федерации",  Федеральным  законом от 29.12.2012 г. № 273-ФЗ «Об образовании в Российской Федерации», Федеральным законом № 210-ФЗ от 27.07.2010г «Об организации предоставления государственных и муниципальных услуг», Постановлением Правительства РФ от 16.05.2011 N 373 (ред. от 03.11.2018)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услуг", на основании письма Министерства экономики и территориального развития Свердловской области от 01.11.2018 № 09-09-08/5393</w:t>
      </w:r>
    </w:p>
    <w:p w:rsidR="00A7359E" w:rsidRPr="007E3657" w:rsidRDefault="00A7359E" w:rsidP="00A7359E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7359E" w:rsidRPr="007E3657" w:rsidRDefault="00A7359E" w:rsidP="00A7359E">
      <w:pPr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7E3657">
        <w:rPr>
          <w:rFonts w:eastAsia="Calibri"/>
          <w:b/>
          <w:sz w:val="28"/>
          <w:szCs w:val="28"/>
          <w:lang w:eastAsia="en-US"/>
        </w:rPr>
        <w:t>ПОСТАНОВЛЯЮ:</w:t>
      </w:r>
    </w:p>
    <w:p w:rsidR="00A7359E" w:rsidRPr="007E3657" w:rsidRDefault="00A7359E" w:rsidP="00A7359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7359E" w:rsidRPr="007E3657" w:rsidRDefault="00F464B7" w:rsidP="00F464B7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3657">
        <w:rPr>
          <w:rFonts w:eastAsia="Calibri"/>
          <w:sz w:val="28"/>
          <w:szCs w:val="28"/>
          <w:lang w:eastAsia="en-US"/>
        </w:rPr>
        <w:t xml:space="preserve">1. </w:t>
      </w:r>
      <w:r w:rsidR="00A7359E" w:rsidRPr="007E3657">
        <w:rPr>
          <w:rFonts w:eastAsia="Calibri"/>
          <w:sz w:val="28"/>
          <w:szCs w:val="28"/>
          <w:lang w:eastAsia="en-US"/>
        </w:rPr>
        <w:t>Утвердить А</w:t>
      </w:r>
      <w:r w:rsidR="00A7359E" w:rsidRPr="007E3657">
        <w:rPr>
          <w:bCs/>
          <w:color w:val="000000"/>
          <w:sz w:val="28"/>
          <w:szCs w:val="28"/>
        </w:rPr>
        <w:t>дминистративный регламент предоставлени</w:t>
      </w:r>
      <w:r w:rsidRPr="007E3657">
        <w:rPr>
          <w:bCs/>
          <w:color w:val="000000"/>
          <w:sz w:val="28"/>
          <w:szCs w:val="28"/>
        </w:rPr>
        <w:t xml:space="preserve">я муниципальной услуги «Предоставление информации о текущей успеваемости </w:t>
      </w:r>
      <w:proofErr w:type="gramStart"/>
      <w:r w:rsidRPr="007E3657">
        <w:rPr>
          <w:bCs/>
          <w:color w:val="000000"/>
          <w:sz w:val="28"/>
          <w:szCs w:val="28"/>
        </w:rPr>
        <w:t>учащегося,  ведение</w:t>
      </w:r>
      <w:proofErr w:type="gramEnd"/>
      <w:r w:rsidRPr="007E3657">
        <w:rPr>
          <w:bCs/>
          <w:color w:val="000000"/>
          <w:sz w:val="28"/>
          <w:szCs w:val="28"/>
        </w:rPr>
        <w:t xml:space="preserve"> электронного дневника и электронного журнала успеваемости  на территории Артинского городского округа»</w:t>
      </w:r>
      <w:r w:rsidR="00A7359E" w:rsidRPr="007E3657">
        <w:rPr>
          <w:bCs/>
          <w:color w:val="000000"/>
          <w:sz w:val="28"/>
          <w:szCs w:val="28"/>
        </w:rPr>
        <w:t xml:space="preserve"> в новой редакции</w:t>
      </w:r>
      <w:r w:rsidR="00A7359E" w:rsidRPr="007E3657">
        <w:rPr>
          <w:rFonts w:eastAsia="Calibri"/>
          <w:sz w:val="28"/>
          <w:szCs w:val="28"/>
          <w:lang w:eastAsia="en-US"/>
        </w:rPr>
        <w:t xml:space="preserve"> (прилагается).</w:t>
      </w:r>
    </w:p>
    <w:p w:rsidR="00A7359E" w:rsidRPr="007E3657" w:rsidRDefault="00A7359E" w:rsidP="00A7359E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E3657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7E3657">
        <w:rPr>
          <w:rFonts w:eastAsia="Calibri"/>
          <w:sz w:val="28"/>
          <w:szCs w:val="28"/>
          <w:lang w:eastAsia="en-US"/>
        </w:rPr>
        <w:t xml:space="preserve">Признать  </w:t>
      </w:r>
      <w:r w:rsidRPr="007E3657">
        <w:rPr>
          <w:rFonts w:eastAsia="Calibri"/>
          <w:bCs/>
          <w:sz w:val="28"/>
          <w:szCs w:val="28"/>
          <w:lang w:eastAsia="en-US"/>
        </w:rPr>
        <w:t>постановление</w:t>
      </w:r>
      <w:proofErr w:type="gramEnd"/>
      <w:r w:rsidRPr="007E3657">
        <w:rPr>
          <w:rFonts w:eastAsia="Calibri"/>
          <w:bCs/>
          <w:sz w:val="28"/>
          <w:szCs w:val="28"/>
          <w:lang w:eastAsia="en-US"/>
        </w:rPr>
        <w:t xml:space="preserve"> Администрации Артинского городского округа от </w:t>
      </w:r>
      <w:r w:rsidRPr="007E3657">
        <w:rPr>
          <w:sz w:val="28"/>
          <w:szCs w:val="28"/>
        </w:rPr>
        <w:t>1</w:t>
      </w:r>
      <w:r w:rsidR="00F464B7" w:rsidRPr="007E3657">
        <w:rPr>
          <w:sz w:val="28"/>
          <w:szCs w:val="28"/>
        </w:rPr>
        <w:t>3</w:t>
      </w:r>
      <w:r w:rsidRPr="007E3657">
        <w:rPr>
          <w:sz w:val="28"/>
          <w:szCs w:val="28"/>
        </w:rPr>
        <w:t>.0</w:t>
      </w:r>
      <w:r w:rsidR="00F464B7" w:rsidRPr="007E3657">
        <w:rPr>
          <w:sz w:val="28"/>
          <w:szCs w:val="28"/>
        </w:rPr>
        <w:t>2</w:t>
      </w:r>
      <w:r w:rsidRPr="007E3657">
        <w:rPr>
          <w:sz w:val="28"/>
          <w:szCs w:val="28"/>
        </w:rPr>
        <w:t>.2014  г. №</w:t>
      </w:r>
      <w:r w:rsidR="00F464B7" w:rsidRPr="007E3657">
        <w:rPr>
          <w:sz w:val="28"/>
          <w:szCs w:val="28"/>
        </w:rPr>
        <w:t xml:space="preserve"> 108</w:t>
      </w:r>
      <w:r w:rsidRPr="007E3657">
        <w:rPr>
          <w:sz w:val="28"/>
          <w:szCs w:val="28"/>
        </w:rPr>
        <w:t xml:space="preserve"> (в ред. от</w:t>
      </w:r>
      <w:r w:rsidRPr="007E3657">
        <w:rPr>
          <w:color w:val="000000"/>
          <w:spacing w:val="3"/>
          <w:sz w:val="28"/>
          <w:szCs w:val="28"/>
        </w:rPr>
        <w:t xml:space="preserve"> </w:t>
      </w:r>
      <w:r w:rsidR="00F464B7" w:rsidRPr="007E3657">
        <w:rPr>
          <w:color w:val="000000"/>
          <w:spacing w:val="3"/>
          <w:sz w:val="28"/>
          <w:szCs w:val="28"/>
        </w:rPr>
        <w:t xml:space="preserve">23.07.2014 № 736, </w:t>
      </w:r>
      <w:r w:rsidRPr="007E3657">
        <w:rPr>
          <w:color w:val="000000"/>
          <w:sz w:val="28"/>
          <w:szCs w:val="28"/>
        </w:rPr>
        <w:t>18.05.2016 г</w:t>
      </w:r>
      <w:r w:rsidRPr="007E3657">
        <w:rPr>
          <w:color w:val="000000"/>
          <w:spacing w:val="3"/>
          <w:sz w:val="28"/>
          <w:szCs w:val="28"/>
        </w:rPr>
        <w:t xml:space="preserve"> № </w:t>
      </w:r>
      <w:r w:rsidRPr="007E3657">
        <w:rPr>
          <w:color w:val="000000"/>
          <w:sz w:val="28"/>
          <w:szCs w:val="28"/>
        </w:rPr>
        <w:t>53</w:t>
      </w:r>
      <w:r w:rsidR="00F464B7" w:rsidRPr="007E3657">
        <w:rPr>
          <w:color w:val="000000"/>
          <w:sz w:val="28"/>
          <w:szCs w:val="28"/>
        </w:rPr>
        <w:t>4</w:t>
      </w:r>
      <w:r w:rsidRPr="007E3657">
        <w:rPr>
          <w:color w:val="000000"/>
          <w:sz w:val="28"/>
          <w:szCs w:val="28"/>
        </w:rPr>
        <w:t xml:space="preserve">) </w:t>
      </w:r>
      <w:r w:rsidRPr="007E3657">
        <w:rPr>
          <w:rFonts w:eastAsia="Calibri"/>
          <w:bCs/>
          <w:sz w:val="28"/>
          <w:szCs w:val="28"/>
          <w:lang w:eastAsia="en-US"/>
        </w:rPr>
        <w:t xml:space="preserve">утратившим силу. </w:t>
      </w:r>
    </w:p>
    <w:p w:rsidR="00A7359E" w:rsidRPr="007E3657" w:rsidRDefault="00A7359E" w:rsidP="00A7359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3657">
        <w:rPr>
          <w:rFonts w:eastAsia="Calibri"/>
          <w:bCs/>
          <w:sz w:val="28"/>
          <w:szCs w:val="28"/>
          <w:lang w:eastAsia="en-US"/>
        </w:rPr>
        <w:t xml:space="preserve">3. </w:t>
      </w:r>
      <w:proofErr w:type="gramStart"/>
      <w:r w:rsidRPr="007E3657">
        <w:rPr>
          <w:rFonts w:eastAsia="Calibri"/>
          <w:bCs/>
          <w:sz w:val="28"/>
          <w:szCs w:val="28"/>
          <w:lang w:eastAsia="en-US"/>
        </w:rPr>
        <w:t xml:space="preserve">Опубликовать </w:t>
      </w:r>
      <w:r w:rsidRPr="007E3657">
        <w:rPr>
          <w:rFonts w:eastAsia="Calibri"/>
          <w:sz w:val="28"/>
          <w:szCs w:val="28"/>
          <w:lang w:eastAsia="en-US"/>
        </w:rPr>
        <w:t xml:space="preserve"> настоящее</w:t>
      </w:r>
      <w:proofErr w:type="gramEnd"/>
      <w:r w:rsidRPr="007E3657">
        <w:rPr>
          <w:rFonts w:eastAsia="Calibri"/>
          <w:sz w:val="28"/>
          <w:szCs w:val="28"/>
          <w:lang w:eastAsia="en-US"/>
        </w:rPr>
        <w:t xml:space="preserve"> постановление в «Муниципальном вестнике» газеты «</w:t>
      </w:r>
      <w:proofErr w:type="spellStart"/>
      <w:r w:rsidRPr="007E3657">
        <w:rPr>
          <w:rFonts w:eastAsia="Calibri"/>
          <w:sz w:val="28"/>
          <w:szCs w:val="28"/>
          <w:lang w:eastAsia="en-US"/>
        </w:rPr>
        <w:t>Артинские</w:t>
      </w:r>
      <w:proofErr w:type="spellEnd"/>
      <w:r w:rsidRPr="007E3657">
        <w:rPr>
          <w:rFonts w:eastAsia="Calibri"/>
          <w:sz w:val="28"/>
          <w:szCs w:val="28"/>
          <w:lang w:eastAsia="en-US"/>
        </w:rPr>
        <w:t xml:space="preserve"> вести» и разместить на официальном сайте Администрации Артинского городского округа.</w:t>
      </w:r>
    </w:p>
    <w:p w:rsidR="00A7359E" w:rsidRPr="007E3657" w:rsidRDefault="00A7359E" w:rsidP="00A7359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E3657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постановления возложить на начальника Управления образования Администрации Артинского городского округа </w:t>
      </w:r>
      <w:proofErr w:type="spellStart"/>
      <w:r w:rsidRPr="007E3657">
        <w:rPr>
          <w:rFonts w:eastAsia="Calibri"/>
          <w:sz w:val="28"/>
          <w:szCs w:val="28"/>
          <w:lang w:eastAsia="en-US"/>
        </w:rPr>
        <w:t>Спешилову</w:t>
      </w:r>
      <w:proofErr w:type="spellEnd"/>
      <w:r w:rsidRPr="007E3657">
        <w:rPr>
          <w:rFonts w:eastAsia="Calibri"/>
          <w:sz w:val="28"/>
          <w:szCs w:val="28"/>
          <w:lang w:eastAsia="en-US"/>
        </w:rPr>
        <w:t xml:space="preserve"> Е.А.</w:t>
      </w:r>
    </w:p>
    <w:p w:rsidR="00A7359E" w:rsidRPr="007E3657" w:rsidRDefault="00A7359E" w:rsidP="00A7359E">
      <w:pPr>
        <w:jc w:val="both"/>
        <w:rPr>
          <w:rFonts w:eastAsia="Calibri"/>
          <w:sz w:val="28"/>
          <w:szCs w:val="28"/>
          <w:lang w:eastAsia="en-US"/>
        </w:rPr>
      </w:pPr>
    </w:p>
    <w:p w:rsidR="00A7359E" w:rsidRPr="007E3657" w:rsidRDefault="00A7359E" w:rsidP="00A7359E">
      <w:pPr>
        <w:jc w:val="both"/>
        <w:rPr>
          <w:rFonts w:eastAsia="Calibri"/>
          <w:sz w:val="28"/>
          <w:szCs w:val="28"/>
          <w:lang w:eastAsia="en-US"/>
        </w:rPr>
      </w:pPr>
    </w:p>
    <w:p w:rsidR="00A7359E" w:rsidRPr="007E3657" w:rsidRDefault="00A7359E" w:rsidP="00A7359E">
      <w:pPr>
        <w:jc w:val="both"/>
        <w:rPr>
          <w:rFonts w:eastAsia="Calibri"/>
          <w:sz w:val="28"/>
          <w:szCs w:val="28"/>
          <w:lang w:eastAsia="en-US"/>
        </w:rPr>
      </w:pPr>
    </w:p>
    <w:p w:rsidR="00A7359E" w:rsidRPr="007E3657" w:rsidRDefault="00A7359E" w:rsidP="00A7359E">
      <w:pPr>
        <w:jc w:val="both"/>
        <w:rPr>
          <w:rFonts w:eastAsia="Calibri"/>
          <w:sz w:val="28"/>
          <w:szCs w:val="28"/>
          <w:lang w:eastAsia="en-US"/>
        </w:rPr>
      </w:pPr>
      <w:r w:rsidRPr="007E3657">
        <w:rPr>
          <w:rFonts w:eastAsia="Calibri"/>
          <w:sz w:val="28"/>
          <w:szCs w:val="28"/>
          <w:lang w:eastAsia="en-US"/>
        </w:rPr>
        <w:t>Глава Артинского городского округа                                                      А.А. Константинов</w:t>
      </w:r>
    </w:p>
    <w:p w:rsidR="007E3657" w:rsidRDefault="007E3657" w:rsidP="00A7359E">
      <w:pPr>
        <w:jc w:val="center"/>
        <w:rPr>
          <w:rFonts w:eastAsia="Calibri"/>
          <w:b/>
          <w:lang w:eastAsia="en-US"/>
        </w:rPr>
      </w:pPr>
    </w:p>
    <w:p w:rsidR="00A7359E" w:rsidRPr="00E6168A" w:rsidRDefault="00A7359E" w:rsidP="00A7359E">
      <w:pPr>
        <w:jc w:val="center"/>
        <w:rPr>
          <w:rFonts w:eastAsia="Calibri"/>
          <w:b/>
          <w:lang w:eastAsia="en-US"/>
        </w:rPr>
      </w:pPr>
      <w:r w:rsidRPr="00E6168A">
        <w:rPr>
          <w:rFonts w:eastAsia="Calibri"/>
          <w:b/>
          <w:lang w:eastAsia="en-US"/>
        </w:rPr>
        <w:lastRenderedPageBreak/>
        <w:t>С О Г Л А С О В А Н И Е</w:t>
      </w:r>
    </w:p>
    <w:p w:rsidR="00A7359E" w:rsidRDefault="00A7359E" w:rsidP="00A7359E">
      <w:pPr>
        <w:jc w:val="center"/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>постановления Администрации Артинского городского округа</w:t>
      </w:r>
    </w:p>
    <w:p w:rsidR="00F464B7" w:rsidRPr="00E6168A" w:rsidRDefault="00F464B7" w:rsidP="00A7359E">
      <w:pPr>
        <w:jc w:val="center"/>
        <w:rPr>
          <w:rFonts w:eastAsia="Calibri"/>
          <w:lang w:eastAsia="en-US"/>
        </w:rPr>
      </w:pPr>
    </w:p>
    <w:p w:rsidR="00F464B7" w:rsidRDefault="00F464B7" w:rsidP="00BC1E49">
      <w:pPr>
        <w:jc w:val="center"/>
        <w:rPr>
          <w:b/>
          <w:bCs/>
          <w:i/>
          <w:color w:val="000000"/>
        </w:rPr>
      </w:pPr>
      <w:r w:rsidRPr="00E6168A">
        <w:rPr>
          <w:b/>
          <w:bCs/>
          <w:i/>
          <w:color w:val="000000"/>
        </w:rPr>
        <w:t xml:space="preserve">Об утверждении </w:t>
      </w:r>
      <w:r>
        <w:rPr>
          <w:b/>
          <w:bCs/>
          <w:i/>
          <w:color w:val="000000"/>
        </w:rPr>
        <w:t>А</w:t>
      </w:r>
      <w:r w:rsidRPr="00E6168A">
        <w:rPr>
          <w:b/>
          <w:bCs/>
          <w:i/>
          <w:color w:val="000000"/>
        </w:rPr>
        <w:t xml:space="preserve">дминистративного регламента </w:t>
      </w:r>
      <w:r>
        <w:rPr>
          <w:b/>
          <w:bCs/>
          <w:i/>
          <w:color w:val="000000"/>
        </w:rPr>
        <w:t xml:space="preserve">предоставления </w:t>
      </w:r>
      <w:r w:rsidRPr="00E6168A">
        <w:rPr>
          <w:b/>
          <w:bCs/>
          <w:i/>
          <w:color w:val="000000"/>
        </w:rPr>
        <w:t xml:space="preserve">муниципальной услуги «Предоставление </w:t>
      </w:r>
      <w:r>
        <w:rPr>
          <w:b/>
          <w:bCs/>
          <w:i/>
          <w:color w:val="000000"/>
        </w:rPr>
        <w:t xml:space="preserve">информации о текущей успеваемости учащегося, </w:t>
      </w:r>
    </w:p>
    <w:p w:rsidR="00F464B7" w:rsidRDefault="00F464B7" w:rsidP="00BC1E49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ведение электронного дневника и электронного журнала успеваемости </w:t>
      </w:r>
    </w:p>
    <w:p w:rsidR="00F464B7" w:rsidRDefault="00F464B7" w:rsidP="00F464B7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на территории Артинского городского округа</w:t>
      </w:r>
      <w:r w:rsidRPr="00E6168A">
        <w:rPr>
          <w:b/>
          <w:bCs/>
          <w:i/>
          <w:color w:val="000000"/>
        </w:rPr>
        <w:t>»</w:t>
      </w:r>
      <w:r>
        <w:rPr>
          <w:b/>
          <w:bCs/>
          <w:i/>
          <w:color w:val="000000"/>
        </w:rPr>
        <w:t xml:space="preserve"> </w:t>
      </w:r>
      <w:r w:rsidRPr="00E6168A">
        <w:rPr>
          <w:b/>
          <w:bCs/>
          <w:i/>
          <w:color w:val="000000"/>
        </w:rPr>
        <w:t>в новой редакции</w:t>
      </w:r>
    </w:p>
    <w:p w:rsidR="00F464B7" w:rsidRDefault="00F464B7" w:rsidP="00F464B7">
      <w:pPr>
        <w:jc w:val="center"/>
        <w:rPr>
          <w:b/>
          <w:bCs/>
          <w:i/>
          <w:color w:val="000000"/>
        </w:rPr>
      </w:pPr>
    </w:p>
    <w:tbl>
      <w:tblPr>
        <w:tblW w:w="9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2"/>
        <w:gridCol w:w="2416"/>
        <w:gridCol w:w="1418"/>
        <w:gridCol w:w="1938"/>
        <w:gridCol w:w="1592"/>
      </w:tblGrid>
      <w:tr w:rsidR="00A7359E" w:rsidRPr="00E6168A" w:rsidTr="00BC1E49"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Должность</w:t>
            </w:r>
            <w:proofErr w:type="spellEnd"/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Фамилия</w:t>
            </w:r>
            <w:proofErr w:type="spellEnd"/>
            <w:r w:rsidRPr="00E6168A">
              <w:rPr>
                <w:rFonts w:eastAsia="Calibri"/>
                <w:lang w:val="en-US" w:eastAsia="en-US"/>
              </w:rPr>
              <w:t xml:space="preserve"> и </w:t>
            </w:r>
          </w:p>
          <w:p w:rsidR="00A7359E" w:rsidRPr="00E6168A" w:rsidRDefault="00A7359E" w:rsidP="00BC1E49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инициалы</w:t>
            </w:r>
            <w:proofErr w:type="spellEnd"/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Сроки</w:t>
            </w:r>
            <w:proofErr w:type="spellEnd"/>
            <w:r w:rsidRPr="00E6168A">
              <w:rPr>
                <w:rFonts w:eastAsia="Calibri"/>
                <w:lang w:val="en-US" w:eastAsia="en-US"/>
              </w:rPr>
              <w:t xml:space="preserve"> и </w:t>
            </w:r>
            <w:proofErr w:type="spellStart"/>
            <w:r w:rsidRPr="00E6168A">
              <w:rPr>
                <w:rFonts w:eastAsia="Calibri"/>
                <w:lang w:val="en-US" w:eastAsia="en-US"/>
              </w:rPr>
              <w:t>результаты</w:t>
            </w:r>
            <w:proofErr w:type="spellEnd"/>
            <w:r w:rsidRPr="00E6168A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E6168A">
              <w:rPr>
                <w:rFonts w:eastAsia="Calibri"/>
                <w:lang w:val="en-US" w:eastAsia="en-US"/>
              </w:rPr>
              <w:t>согласования</w:t>
            </w:r>
            <w:proofErr w:type="spellEnd"/>
          </w:p>
        </w:tc>
      </w:tr>
      <w:tr w:rsidR="00A7359E" w:rsidRPr="00E6168A" w:rsidTr="00BC1E49"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59E" w:rsidRPr="00E6168A" w:rsidRDefault="00A7359E" w:rsidP="00BC1E4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359E" w:rsidRPr="00E6168A" w:rsidRDefault="00A7359E" w:rsidP="00BC1E4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Дата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Замечания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Подпись</w:t>
            </w:r>
            <w:proofErr w:type="spellEnd"/>
          </w:p>
        </w:tc>
      </w:tr>
      <w:tr w:rsidR="00A7359E" w:rsidRPr="00E6168A" w:rsidTr="00BC1E49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Зав</w:t>
            </w:r>
            <w:proofErr w:type="spellEnd"/>
            <w:r w:rsidRPr="00E6168A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r w:rsidRPr="00E6168A">
              <w:rPr>
                <w:rFonts w:eastAsia="Calibri"/>
                <w:lang w:val="en-US" w:eastAsia="en-US"/>
              </w:rPr>
              <w:t>юр</w:t>
            </w:r>
            <w:proofErr w:type="spellEnd"/>
            <w:r w:rsidRPr="00E6168A">
              <w:rPr>
                <w:rFonts w:eastAsia="Calibri"/>
                <w:lang w:val="en-US" w:eastAsia="en-US"/>
              </w:rPr>
              <w:t xml:space="preserve">. </w:t>
            </w:r>
            <w:proofErr w:type="spellStart"/>
            <w:proofErr w:type="gramStart"/>
            <w:r w:rsidRPr="00E6168A">
              <w:rPr>
                <w:rFonts w:eastAsia="Calibri"/>
                <w:lang w:val="en-US" w:eastAsia="en-US"/>
              </w:rPr>
              <w:t>отд</w:t>
            </w:r>
            <w:proofErr w:type="spellEnd"/>
            <w:proofErr w:type="gramEnd"/>
            <w:r w:rsidRPr="00E6168A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О.М.Редких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</w:p>
        </w:tc>
      </w:tr>
      <w:tr w:rsidR="00A7359E" w:rsidRPr="00E6168A" w:rsidTr="00BC1E49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Зав.орг.отделом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  <w:proofErr w:type="spellStart"/>
            <w:r w:rsidRPr="00E6168A">
              <w:rPr>
                <w:rFonts w:eastAsia="Calibri"/>
                <w:lang w:val="en-US" w:eastAsia="en-US"/>
              </w:rPr>
              <w:t>Снигирева</w:t>
            </w:r>
            <w:proofErr w:type="spellEnd"/>
            <w:r w:rsidRPr="00E6168A">
              <w:rPr>
                <w:rFonts w:eastAsia="Calibri"/>
                <w:lang w:val="en-US" w:eastAsia="en-US"/>
              </w:rPr>
              <w:t xml:space="preserve"> Л.М.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val="en-US" w:eastAsia="en-US"/>
              </w:rPr>
            </w:pPr>
          </w:p>
        </w:tc>
      </w:tr>
      <w:tr w:rsidR="00A7359E" w:rsidRPr="00E6168A" w:rsidTr="00BC1E49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  <w:r w:rsidRPr="00E6168A">
              <w:rPr>
                <w:rFonts w:eastAsia="Calibri"/>
                <w:lang w:eastAsia="en-US"/>
              </w:rPr>
              <w:t>Зам. Главы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  <w:proofErr w:type="spellStart"/>
            <w:r w:rsidRPr="00E6168A">
              <w:rPr>
                <w:rFonts w:eastAsia="Calibri"/>
                <w:lang w:eastAsia="en-US"/>
              </w:rPr>
              <w:t>Сыворотко</w:t>
            </w:r>
            <w:proofErr w:type="spellEnd"/>
            <w:r w:rsidRPr="00E6168A">
              <w:rPr>
                <w:rFonts w:eastAsia="Calibri"/>
                <w:lang w:eastAsia="en-US"/>
              </w:rPr>
              <w:t xml:space="preserve"> Т.М.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A7359E" w:rsidRPr="00E6168A" w:rsidTr="00BC1E49">
        <w:trPr>
          <w:trHeight w:val="36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A7359E" w:rsidRPr="00E6168A" w:rsidTr="00BC1E49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9E" w:rsidRPr="00E6168A" w:rsidRDefault="00A7359E" w:rsidP="00BC1E49">
            <w:pPr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A7359E" w:rsidRPr="00E6168A" w:rsidRDefault="00A7359E" w:rsidP="00A7359E">
      <w:pPr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proofErr w:type="gramStart"/>
      <w:r w:rsidRPr="00E6168A">
        <w:rPr>
          <w:rFonts w:eastAsia="Calibri"/>
          <w:lang w:eastAsia="en-US"/>
        </w:rPr>
        <w:t xml:space="preserve">Разослано:   </w:t>
      </w:r>
      <w:proofErr w:type="gramEnd"/>
      <w:r w:rsidRPr="00E6168A">
        <w:rPr>
          <w:rFonts w:eastAsia="Calibri"/>
          <w:lang w:eastAsia="en-US"/>
        </w:rPr>
        <w:t>7   экз.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>в дело-1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>орг. отдел -1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>прокуратура -1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proofErr w:type="spellStart"/>
      <w:r w:rsidRPr="00E6168A">
        <w:rPr>
          <w:rFonts w:eastAsia="Calibri"/>
          <w:lang w:eastAsia="en-US"/>
        </w:rPr>
        <w:t>Артинские</w:t>
      </w:r>
      <w:proofErr w:type="spellEnd"/>
      <w:r w:rsidRPr="00E6168A">
        <w:rPr>
          <w:rFonts w:eastAsia="Calibri"/>
          <w:lang w:eastAsia="en-US"/>
        </w:rPr>
        <w:t xml:space="preserve"> вести -1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>МФЦ - 1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 xml:space="preserve">Управление </w:t>
      </w:r>
      <w:proofErr w:type="gramStart"/>
      <w:r w:rsidRPr="00E6168A">
        <w:rPr>
          <w:rFonts w:eastAsia="Calibri"/>
          <w:lang w:eastAsia="en-US"/>
        </w:rPr>
        <w:t>образования  -</w:t>
      </w:r>
      <w:proofErr w:type="gramEnd"/>
      <w:r w:rsidRPr="00E6168A">
        <w:rPr>
          <w:rFonts w:eastAsia="Calibri"/>
          <w:lang w:eastAsia="en-US"/>
        </w:rPr>
        <w:t xml:space="preserve">2 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 xml:space="preserve">Исп.: </w:t>
      </w:r>
      <w:proofErr w:type="spellStart"/>
      <w:r w:rsidRPr="00E6168A">
        <w:rPr>
          <w:rFonts w:eastAsia="Calibri"/>
          <w:lang w:eastAsia="en-US"/>
        </w:rPr>
        <w:t>Спешилова</w:t>
      </w:r>
      <w:proofErr w:type="spellEnd"/>
      <w:r w:rsidRPr="00E6168A">
        <w:rPr>
          <w:rFonts w:eastAsia="Calibri"/>
          <w:lang w:eastAsia="en-US"/>
        </w:rPr>
        <w:t xml:space="preserve"> Е.А.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  <w:r w:rsidRPr="00E6168A">
        <w:rPr>
          <w:rFonts w:eastAsia="Calibri"/>
          <w:lang w:eastAsia="en-US"/>
        </w:rPr>
        <w:t>Тел.: 2-23-63</w:t>
      </w: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Pr="00E6168A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Default="00A7359E" w:rsidP="00A7359E">
      <w:pPr>
        <w:tabs>
          <w:tab w:val="left" w:pos="6162"/>
        </w:tabs>
        <w:rPr>
          <w:rFonts w:eastAsia="Calibri"/>
          <w:lang w:eastAsia="en-US"/>
        </w:rPr>
      </w:pPr>
    </w:p>
    <w:p w:rsidR="00A7359E" w:rsidRDefault="00A7359E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A7359E" w:rsidRDefault="00A7359E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A7359E" w:rsidRDefault="00A7359E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F464B7" w:rsidRDefault="00F464B7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F464B7" w:rsidRDefault="00F464B7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F464B7" w:rsidRDefault="00F464B7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A7359E" w:rsidRDefault="00A7359E" w:rsidP="00A7359E">
      <w:pPr>
        <w:tabs>
          <w:tab w:val="left" w:pos="6162"/>
        </w:tabs>
        <w:jc w:val="right"/>
        <w:rPr>
          <w:sz w:val="28"/>
          <w:szCs w:val="28"/>
        </w:rPr>
      </w:pPr>
    </w:p>
    <w:p w:rsidR="00A7359E" w:rsidRPr="00F464B7" w:rsidRDefault="00A7359E" w:rsidP="00A7359E">
      <w:pPr>
        <w:tabs>
          <w:tab w:val="left" w:pos="6162"/>
        </w:tabs>
        <w:jc w:val="right"/>
      </w:pPr>
      <w:r w:rsidRPr="00F464B7">
        <w:t>Утвержден</w:t>
      </w:r>
    </w:p>
    <w:p w:rsidR="00A7359E" w:rsidRPr="00F464B7" w:rsidRDefault="00A7359E" w:rsidP="00A7359E">
      <w:pPr>
        <w:tabs>
          <w:tab w:val="left" w:pos="6162"/>
        </w:tabs>
        <w:jc w:val="right"/>
      </w:pPr>
      <w:r w:rsidRPr="00F464B7">
        <w:lastRenderedPageBreak/>
        <w:t>постановлением Администрации</w:t>
      </w:r>
    </w:p>
    <w:p w:rsidR="00A7359E" w:rsidRPr="00F464B7" w:rsidRDefault="00A7359E" w:rsidP="00A7359E">
      <w:pPr>
        <w:tabs>
          <w:tab w:val="left" w:pos="6162"/>
        </w:tabs>
        <w:jc w:val="right"/>
      </w:pPr>
      <w:r w:rsidRPr="00F464B7">
        <w:t>Артинского городского округа</w:t>
      </w:r>
    </w:p>
    <w:p w:rsidR="00A7359E" w:rsidRPr="00F464B7" w:rsidRDefault="007E3657" w:rsidP="00A7359E">
      <w:pPr>
        <w:tabs>
          <w:tab w:val="left" w:pos="6162"/>
        </w:tabs>
        <w:jc w:val="right"/>
      </w:pPr>
      <w:proofErr w:type="gramStart"/>
      <w:r>
        <w:t>о</w:t>
      </w:r>
      <w:r w:rsidR="00F464B7" w:rsidRPr="00F464B7">
        <w:t xml:space="preserve">т </w:t>
      </w:r>
      <w:r>
        <w:t xml:space="preserve"> 11.01.2019</w:t>
      </w:r>
      <w:proofErr w:type="gramEnd"/>
      <w:r>
        <w:t xml:space="preserve"> г.</w:t>
      </w:r>
      <w:r w:rsidR="00F464B7" w:rsidRPr="00F464B7">
        <w:t xml:space="preserve"> № </w:t>
      </w:r>
      <w:r>
        <w:t>3</w:t>
      </w:r>
    </w:p>
    <w:p w:rsidR="00A7359E" w:rsidRPr="00F464B7" w:rsidRDefault="00A7359E" w:rsidP="00A7359E">
      <w:pPr>
        <w:tabs>
          <w:tab w:val="left" w:pos="6162"/>
        </w:tabs>
        <w:jc w:val="right"/>
      </w:pPr>
    </w:p>
    <w:p w:rsidR="00A7359E" w:rsidRPr="00F464B7" w:rsidRDefault="00A7359E" w:rsidP="00A7359E">
      <w:pPr>
        <w:tabs>
          <w:tab w:val="left" w:pos="6162"/>
        </w:tabs>
        <w:ind w:firstLine="709"/>
        <w:jc w:val="center"/>
        <w:rPr>
          <w:b/>
          <w:bCs/>
        </w:rPr>
      </w:pPr>
      <w:r w:rsidRPr="00F464B7">
        <w:rPr>
          <w:b/>
          <w:bCs/>
        </w:rPr>
        <w:t>АДМИНИСТРАТИВНЫЙ РЕГЛАМЕНТ</w:t>
      </w: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>ПРЕДОСТАВЛЕНИЯ УСЛУГИ «ПРЕДОСТАВЛЕНИЕ ИНФОРМАЦИИ О</w:t>
      </w: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>ТЕКУЩЕЙ УСПЕВАЕМОСТИ УЧАЩЕГОСЯ, ВЕДЕНИЕ ЭЛЕКТРОННОГО</w:t>
      </w: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>ДНЕВНИКА И ЭЛЕКТРОННОГО ЖУРНАЛА УСПЕВАЕМОСТИ НА ТЕРРИТОРИИ АРТИНСКОГО ГОРОДСКОГО ОКРУГА»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>1. Общие положения</w:t>
      </w:r>
    </w:p>
    <w:p w:rsidR="00A7359E" w:rsidRPr="00F464B7" w:rsidRDefault="00A7359E" w:rsidP="00A7359E">
      <w:pPr>
        <w:ind w:firstLine="709"/>
        <w:jc w:val="center"/>
        <w:rPr>
          <w:b/>
          <w:bCs/>
        </w:rPr>
      </w:pPr>
    </w:p>
    <w:p w:rsidR="005E47CC" w:rsidRPr="00E6168A" w:rsidRDefault="00A7359E" w:rsidP="005E47CC">
      <w:pPr>
        <w:ind w:firstLine="709"/>
        <w:jc w:val="both"/>
        <w:rPr>
          <w:color w:val="000000"/>
        </w:rPr>
      </w:pPr>
      <w:bookmarkStart w:id="1" w:name="bookmark0"/>
      <w:r w:rsidRPr="00F464B7">
        <w:t>1</w:t>
      </w:r>
      <w:bookmarkEnd w:id="1"/>
      <w:r w:rsidR="005E47CC">
        <w:t xml:space="preserve">.1.Административный регламент </w:t>
      </w:r>
      <w:r w:rsidRPr="00F464B7">
        <w:t xml:space="preserve">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(далее -Административный регламент) разработан </w:t>
      </w:r>
      <w:r w:rsidR="005E47CC" w:rsidRPr="00E6168A">
        <w:rPr>
          <w:color w:val="000000"/>
        </w:rPr>
        <w:t>в целях повышения качества оказания данной муниципальной услуги и определяет последовательность осуществления действий (административных процедур) и сроки при ее оказании.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1.2.  Заявителями муниципальной услуги являются физические лица - родители (законные представители) </w:t>
      </w:r>
      <w:proofErr w:type="gramStart"/>
      <w:r w:rsidRPr="00F464B7">
        <w:t>несовершеннолетних,  а</w:t>
      </w:r>
      <w:proofErr w:type="gramEnd"/>
      <w:r w:rsidRPr="00F464B7">
        <w:t xml:space="preserve"> также сами учащиеся  (далее - Заявители).</w:t>
      </w:r>
    </w:p>
    <w:p w:rsidR="00A7359E" w:rsidRPr="00F464B7" w:rsidRDefault="00A7359E" w:rsidP="00A7359E">
      <w:pPr>
        <w:ind w:firstLine="709"/>
        <w:jc w:val="both"/>
      </w:pPr>
      <w:r w:rsidRPr="00F464B7">
        <w:t>1.3.  Информация о муниц</w:t>
      </w:r>
      <w:r w:rsidR="005E47CC">
        <w:t>ипальной услуге предоставляется</w:t>
      </w:r>
      <w:r w:rsidRPr="00F464B7">
        <w:t xml:space="preserve"> в </w:t>
      </w:r>
      <w:r w:rsidRPr="005E47CC">
        <w:rPr>
          <w:u w:val="single"/>
        </w:rPr>
        <w:t xml:space="preserve">муниципальных общеобразовательных </w:t>
      </w:r>
      <w:proofErr w:type="gramStart"/>
      <w:r w:rsidRPr="005E47CC">
        <w:rPr>
          <w:u w:val="single"/>
        </w:rPr>
        <w:t xml:space="preserve">организациях </w:t>
      </w:r>
      <w:r w:rsidR="005E47CC" w:rsidRPr="005E47CC">
        <w:rPr>
          <w:u w:val="single"/>
        </w:rPr>
        <w:t xml:space="preserve"> Артинского</w:t>
      </w:r>
      <w:proofErr w:type="gramEnd"/>
      <w:r w:rsidR="005E47CC" w:rsidRPr="005E47CC">
        <w:rPr>
          <w:u w:val="single"/>
        </w:rPr>
        <w:t xml:space="preserve"> городского округа</w:t>
      </w:r>
      <w:r w:rsidR="005E47CC">
        <w:t xml:space="preserve"> </w:t>
      </w:r>
      <w:r w:rsidRPr="00F464B7">
        <w:t>(сведения о местонахождении</w:t>
      </w:r>
      <w:r w:rsidR="005E47CC">
        <w:t xml:space="preserve">, графике работы, телефонах размещена на официальном сайте Управления образования </w:t>
      </w:r>
      <w:hyperlink r:id="rId6" w:history="1">
        <w:r w:rsidR="005E47CC" w:rsidRPr="00E6168A">
          <w:rPr>
            <w:rStyle w:val="a3"/>
          </w:rPr>
          <w:t>http://artiuo.ru</w:t>
        </w:r>
      </w:hyperlink>
      <w:r w:rsidR="005E47CC">
        <w:t>, в подразделе «Сеть ОО»)</w:t>
      </w:r>
      <w:r w:rsidR="00974897">
        <w:t xml:space="preserve"> на основании  письменных запросов,  при обращении по телефону, </w:t>
      </w:r>
      <w:r w:rsidRPr="00F464B7">
        <w:t xml:space="preserve"> при обращении, </w:t>
      </w:r>
      <w:r w:rsidR="00974897">
        <w:t>направленном в электронном виде</w:t>
      </w:r>
      <w:r w:rsidRPr="00F464B7">
        <w:t>.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  <w:rPr>
          <w:b/>
          <w:bCs/>
        </w:rPr>
      </w:pPr>
      <w:r w:rsidRPr="00F464B7">
        <w:rPr>
          <w:b/>
          <w:bCs/>
        </w:rPr>
        <w:t>2. Стандарт предоставления муниципальной услуги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  <w:bookmarkStart w:id="2" w:name="bookmark1"/>
      <w:r w:rsidRPr="00F464B7">
        <w:t>2</w:t>
      </w:r>
      <w:bookmarkEnd w:id="2"/>
      <w:r w:rsidRPr="00F464B7">
        <w:t>.1. Административный регламент действует в отношении муниципальной услуги Артинского ГО</w:t>
      </w:r>
      <w:r w:rsidRPr="00F464B7">
        <w:rPr>
          <w:i/>
          <w:iCs/>
        </w:rPr>
        <w:t xml:space="preserve"> </w:t>
      </w:r>
      <w:r w:rsidRPr="00F464B7">
        <w:t xml:space="preserve">«Предоставление информации о текущей успеваемости учащегося, ведение электронного дневника и электронного журнала успеваемости на территории Артинского городского округа» (далее </w:t>
      </w:r>
      <w:proofErr w:type="gramStart"/>
      <w:r w:rsidRPr="00F464B7">
        <w:t>–  услуга</w:t>
      </w:r>
      <w:proofErr w:type="gramEnd"/>
      <w:r w:rsidRPr="00F464B7">
        <w:t>).</w:t>
      </w:r>
    </w:p>
    <w:p w:rsidR="00A7359E" w:rsidRPr="00F464B7" w:rsidRDefault="00A7359E" w:rsidP="00A7359E">
      <w:pPr>
        <w:ind w:firstLine="709"/>
        <w:jc w:val="both"/>
      </w:pPr>
      <w:r w:rsidRPr="00F464B7">
        <w:t>2.2. Муниципальная услуга предоставляется муниципальными общеобразовательными организациями Артинского ГО (далее – общеобразовательные организации).</w:t>
      </w:r>
      <w:r w:rsidR="00974897">
        <w:t xml:space="preserve"> </w:t>
      </w:r>
      <w:r w:rsidRPr="00F464B7">
        <w:t xml:space="preserve"> Общеобразовательные организации организуют работу по предоставлению информации о текущей успеваемости учащегося, ведению электронного дневника и электронного журнала успеваемости.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2.3. Результатом     предоставления     муниципальной     услуги     является     предоставление </w:t>
      </w:r>
      <w:proofErr w:type="gramStart"/>
      <w:r w:rsidRPr="00F464B7">
        <w:t>информации  о</w:t>
      </w:r>
      <w:proofErr w:type="gramEnd"/>
      <w:r w:rsidRPr="00F464B7">
        <w:t xml:space="preserve"> текущей  успеваемости  обучающегося в муниципальной общеобразовательной организации.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Предоставление    получателю    актуальной    и    достоверной    информации   письменно </w:t>
      </w:r>
      <w:proofErr w:type="gramStart"/>
      <w:r w:rsidRPr="00F464B7">
        <w:t>или  в</w:t>
      </w:r>
      <w:proofErr w:type="gramEnd"/>
      <w:r w:rsidRPr="00F464B7">
        <w:t xml:space="preserve"> форме    электронного    дневника,    представляющего    совокупность    сведений    следующего состава: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сведения о ходе и содержании образовательного процесса, расписание занятий на текущий учебный период, перечень изучаемых тем и содержание выдаваемых обучающемуся домашних заданий на уроках текущего учебного периода;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результаты текущего контроля успеваемости и промежуточной аттестации обучающегося, включая сведения об оценках успеваемости, сведения о содержании занятий и работ, по результатам которых получены оценки;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сведения о посещаемости уроков обучающимся за текущий учебный период.</w:t>
      </w:r>
    </w:p>
    <w:p w:rsidR="00A7359E" w:rsidRPr="00F464B7" w:rsidRDefault="00A7359E" w:rsidP="00A7359E">
      <w:pPr>
        <w:ind w:firstLine="709"/>
        <w:jc w:val="both"/>
      </w:pPr>
      <w:r w:rsidRPr="00F464B7">
        <w:t>2.4.  Сроки предоставления муниципальной услуги.</w:t>
      </w:r>
      <w:r w:rsidR="00974897">
        <w:t xml:space="preserve"> </w:t>
      </w:r>
      <w:r w:rsidRPr="00F464B7">
        <w:t>Предоставление муниципальной услуги осуществляется в течение учебного года.</w:t>
      </w:r>
    </w:p>
    <w:p w:rsidR="00A7359E" w:rsidRPr="00F464B7" w:rsidRDefault="00A7359E" w:rsidP="00A7359E">
      <w:pPr>
        <w:ind w:firstLine="709"/>
        <w:jc w:val="both"/>
      </w:pPr>
      <w:r w:rsidRPr="00F464B7">
        <w:t>Рассмотрение принятого заявления с представленными, согласно перечню, документами в течение 30 дней, при личном обращение - в момент обращения.</w:t>
      </w:r>
    </w:p>
    <w:p w:rsidR="00974897" w:rsidRPr="005A6844" w:rsidRDefault="00A7359E" w:rsidP="00974897">
      <w:pPr>
        <w:ind w:firstLine="709"/>
        <w:jc w:val="both"/>
      </w:pPr>
      <w:r w:rsidRPr="00F464B7">
        <w:t xml:space="preserve">2.5.     </w:t>
      </w:r>
      <w:r w:rsidR="00974897" w:rsidRPr="005A6844">
        <w:t xml:space="preserve">Перечень нормативных правовых актов, регулирующих предоставление муниципальной услуги, размещен на официальном сайте Управления образования </w:t>
      </w:r>
      <w:r w:rsidR="00974897" w:rsidRPr="005A6844">
        <w:lastRenderedPageBreak/>
        <w:t xml:space="preserve">Администрации Артинского городского округа </w:t>
      </w:r>
      <w:hyperlink r:id="rId7" w:history="1">
        <w:r w:rsidR="00974897" w:rsidRPr="005A6844">
          <w:rPr>
            <w:color w:val="0000FF"/>
            <w:u w:val="single"/>
          </w:rPr>
          <w:t>http://artiuo.ru/</w:t>
        </w:r>
      </w:hyperlink>
      <w:r w:rsidR="00974897" w:rsidRPr="005A6844">
        <w:t xml:space="preserve"> в сети "Интернет" и на Едином портале государственных и муниципальных услуг (функций). </w:t>
      </w:r>
    </w:p>
    <w:p w:rsidR="00A7359E" w:rsidRPr="00F464B7" w:rsidRDefault="00A7359E" w:rsidP="00974897">
      <w:pPr>
        <w:ind w:firstLine="709"/>
        <w:jc w:val="both"/>
      </w:pPr>
      <w:r w:rsidRPr="00F464B7">
        <w:t>2.6.   Перечень документов, необходимых для предоставления муниципальной услуги.</w:t>
      </w:r>
    </w:p>
    <w:p w:rsidR="00A7359E" w:rsidRPr="00F464B7" w:rsidRDefault="00A7359E" w:rsidP="00A7359E">
      <w:pPr>
        <w:ind w:firstLine="709"/>
        <w:jc w:val="both"/>
      </w:pPr>
      <w:r w:rsidRPr="00F464B7">
        <w:t>Муниципальная услуга предоставляется на основании заявления родителей (законных представителей) на предоставление информации о текущей успеваемости учащегося, ведение электронного дневника, электронного журнала успеваемости (Приложение №1) при предъявлении документа, подтверждающего личность заявителя.</w:t>
      </w:r>
    </w:p>
    <w:p w:rsidR="00A7359E" w:rsidRDefault="00A7359E" w:rsidP="00A7359E">
      <w:pPr>
        <w:ind w:firstLine="709"/>
        <w:jc w:val="both"/>
      </w:pPr>
      <w:r w:rsidRPr="00F464B7">
        <w:t>Заявитель может предоставить заявление в письменной форме, а также по информационным системам общего пользования (портал региональных и муниципальных услуг, электронная почта,</w:t>
      </w:r>
      <w:r w:rsidR="00974897">
        <w:t xml:space="preserve"> ИС электронный дневник/журнал)</w:t>
      </w:r>
      <w:r w:rsidRPr="00F464B7">
        <w:t>.</w:t>
      </w:r>
    </w:p>
    <w:p w:rsidR="002967B6" w:rsidRPr="00F464B7" w:rsidRDefault="002967B6" w:rsidP="00A7359E">
      <w:pPr>
        <w:ind w:firstLine="709"/>
        <w:jc w:val="both"/>
      </w:pPr>
      <w:r>
        <w:t xml:space="preserve">Требование предоставления иных документов </w:t>
      </w:r>
      <w:bookmarkStart w:id="3" w:name="_GoBack"/>
      <w:bookmarkEnd w:id="3"/>
      <w:r>
        <w:t xml:space="preserve"> не допускается.</w:t>
      </w:r>
      <w:r w:rsidR="00602D45">
        <w:t xml:space="preserve"> Не допускается требовать от заявителя документов, действий или информации, предусмотренных часть 1 статьи </w:t>
      </w:r>
      <w:proofErr w:type="gramStart"/>
      <w:r w:rsidR="00602D45">
        <w:t xml:space="preserve">7  </w:t>
      </w:r>
      <w:r w:rsidR="00602D45">
        <w:rPr>
          <w:lang w:eastAsia="ru-RU"/>
        </w:rPr>
        <w:t>Федерального</w:t>
      </w:r>
      <w:proofErr w:type="gramEnd"/>
      <w:r w:rsidR="00602D45">
        <w:rPr>
          <w:lang w:eastAsia="ru-RU"/>
        </w:rPr>
        <w:t xml:space="preserve"> закона от 27.07.2010 N 210-ФЗ (ред. от 19.07.2018) "Об организации предоставления государственных и муниципальных услуг", требование которых в соответствии с действующим законодательством не допускается. </w:t>
      </w:r>
      <w:r>
        <w:t xml:space="preserve"> Указанное обстоятельство может служит основанием для оспаривания </w:t>
      </w:r>
      <w:r w:rsidR="00D215F9">
        <w:t>действий уполномоченных органов и лиц на предоставление муниципальной услуги.</w:t>
      </w:r>
      <w:r w:rsidR="0023456E">
        <w:t xml:space="preserve"> </w:t>
      </w:r>
    </w:p>
    <w:p w:rsidR="00A7359E" w:rsidRPr="00F464B7" w:rsidRDefault="00A7359E" w:rsidP="00A7359E">
      <w:pPr>
        <w:ind w:firstLine="709"/>
        <w:jc w:val="both"/>
      </w:pPr>
      <w:r w:rsidRPr="00F464B7">
        <w:t>2.6.</w:t>
      </w:r>
      <w:r w:rsidR="00974897">
        <w:t>1</w:t>
      </w:r>
      <w:r w:rsidRPr="00F464B7">
        <w:t>.  Заявление о предоставлении информации о текущей успеваемости учащегося в форме электронного дневника должно содержать: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должность, наименование образовательного учреждения, ФИО руководителя образовательного учреждения;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фамилию, имя, отчество заявителя;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домашний адрес, в том числе адрес электронной почты;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контактный телефон;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сведения о ребенке (фамилия, имя, отчество, класс)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подпись, дату.</w:t>
      </w:r>
    </w:p>
    <w:p w:rsidR="00A7359E" w:rsidRPr="00F464B7" w:rsidRDefault="00A7359E" w:rsidP="00A7359E">
      <w:pPr>
        <w:ind w:firstLine="709"/>
        <w:jc w:val="both"/>
      </w:pPr>
      <w:r w:rsidRPr="00F464B7">
        <w:t>2.6.</w:t>
      </w:r>
      <w:r w:rsidR="00974897">
        <w:t>2</w:t>
      </w:r>
      <w:r w:rsidRPr="00F464B7">
        <w:t xml:space="preserve">.   Датой принятия к рассмотрению заявления об оказании муниципальной услуги считается дата регистрации в журнале </w:t>
      </w:r>
      <w:r w:rsidR="00974897">
        <w:t>регистрации входящей корреспонденции</w:t>
      </w:r>
      <w:r w:rsidRPr="00F464B7">
        <w:t>.</w:t>
      </w:r>
    </w:p>
    <w:p w:rsidR="00A7359E" w:rsidRPr="00F464B7" w:rsidRDefault="00A7359E" w:rsidP="00A7359E">
      <w:pPr>
        <w:ind w:firstLine="709"/>
        <w:jc w:val="both"/>
      </w:pPr>
      <w:r w:rsidRPr="00F464B7">
        <w:t>2.6.</w:t>
      </w:r>
      <w:r w:rsidR="00974897">
        <w:t>3</w:t>
      </w:r>
      <w:r w:rsidRPr="00F464B7">
        <w:t>.    Документы должны быть заполнены на русском языке, либо иметь заверенный перевод на русском языке.</w:t>
      </w:r>
    </w:p>
    <w:p w:rsidR="00A7359E" w:rsidRPr="00F464B7" w:rsidRDefault="00A7359E" w:rsidP="00A7359E">
      <w:pPr>
        <w:ind w:firstLine="709"/>
        <w:jc w:val="both"/>
      </w:pPr>
      <w:r w:rsidRPr="00F464B7">
        <w:t>2.6.</w:t>
      </w:r>
      <w:r w:rsidR="00974897">
        <w:t>4</w:t>
      </w:r>
      <w:r w:rsidRPr="00F464B7">
        <w:t>.   Заявления могут быть заполнены от руки или машинным способом, распечатаны посредством электронных печатающих устройств.</w:t>
      </w:r>
    </w:p>
    <w:p w:rsidR="00A7359E" w:rsidRPr="00F464B7" w:rsidRDefault="00A7359E" w:rsidP="00A7359E">
      <w:pPr>
        <w:ind w:firstLine="709"/>
        <w:jc w:val="both"/>
      </w:pPr>
      <w:r w:rsidRPr="00F464B7">
        <w:t>2.6.</w:t>
      </w:r>
      <w:r w:rsidR="00974897">
        <w:t>5</w:t>
      </w:r>
      <w:r w:rsidRPr="00F464B7">
        <w:t>.    В заявлении заявитель дает письменное согласие на обработку его персональных данных и данных его ребенка.</w:t>
      </w:r>
    </w:p>
    <w:p w:rsidR="00A7359E" w:rsidRPr="00F464B7" w:rsidRDefault="00A7359E" w:rsidP="00A7359E">
      <w:pPr>
        <w:ind w:firstLine="709"/>
        <w:jc w:val="both"/>
        <w:rPr>
          <w:color w:val="000000"/>
        </w:rPr>
      </w:pPr>
      <w:r w:rsidRPr="00F464B7">
        <w:t>2.6.</w:t>
      </w:r>
      <w:r w:rsidR="00974897">
        <w:t>6</w:t>
      </w:r>
      <w:r w:rsidRPr="00F464B7">
        <w:t xml:space="preserve">. Заявитель (законный представитель) </w:t>
      </w:r>
      <w:r w:rsidRPr="00F464B7">
        <w:rPr>
          <w:rFonts w:eastAsia="Arial"/>
          <w:color w:val="000000"/>
        </w:rPr>
        <w:t>документ, удостоверяющий его личность в соответствии с законодательством РФ.</w:t>
      </w:r>
      <w:r w:rsidR="00974897">
        <w:rPr>
          <w:rFonts w:eastAsia="Arial"/>
          <w:color w:val="000000"/>
        </w:rPr>
        <w:t xml:space="preserve"> </w:t>
      </w:r>
      <w:r w:rsidRPr="00F464B7">
        <w:rPr>
          <w:color w:val="000000"/>
        </w:rPr>
        <w:t>В случае, если заявление подается через представителя заявителя, предоставляется документ, подтверждающий   полномочия на осуществление действия от имени заявителя.</w:t>
      </w:r>
      <w:r w:rsidR="00974897">
        <w:rPr>
          <w:color w:val="000000"/>
        </w:rPr>
        <w:t xml:space="preserve"> </w:t>
      </w:r>
      <w:r w:rsidRPr="00F464B7">
        <w:rPr>
          <w:color w:val="000000"/>
        </w:rPr>
        <w:t>Заявитель может воспользоваться универсальной электронной картой (УЭК).</w:t>
      </w:r>
    </w:p>
    <w:p w:rsidR="00A7359E" w:rsidRPr="00F464B7" w:rsidRDefault="00A7359E" w:rsidP="00A7359E">
      <w:pPr>
        <w:ind w:firstLine="709"/>
        <w:jc w:val="both"/>
      </w:pPr>
      <w:r w:rsidRPr="00F464B7">
        <w:t>2.7.   Основания для отказа в приеме документов, необходимых для предоставления муниципальной услуги, законодательством РФ не предусмотрены.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2.8.   Отказ в предоставлении муниципальной услуги: </w:t>
      </w:r>
    </w:p>
    <w:p w:rsidR="00A7359E" w:rsidRPr="00F464B7" w:rsidRDefault="00A7359E" w:rsidP="00A7359E">
      <w:pPr>
        <w:numPr>
          <w:ilvl w:val="0"/>
          <w:numId w:val="1"/>
        </w:numPr>
        <w:ind w:left="0" w:firstLine="709"/>
        <w:jc w:val="both"/>
      </w:pPr>
      <w:r w:rsidRPr="00F464B7">
        <w:t>- если пакет документов представлен не в полном объеме;</w:t>
      </w:r>
    </w:p>
    <w:p w:rsidR="00A7359E" w:rsidRPr="00F464B7" w:rsidRDefault="00A7359E" w:rsidP="00A7359E">
      <w:pPr>
        <w:numPr>
          <w:ilvl w:val="0"/>
          <w:numId w:val="1"/>
        </w:numPr>
        <w:ind w:left="0" w:firstLine="709"/>
        <w:jc w:val="both"/>
      </w:pPr>
      <w:r w:rsidRPr="00F464B7">
        <w:t xml:space="preserve">- если заявитель не является законным представителем </w:t>
      </w:r>
      <w:proofErr w:type="gramStart"/>
      <w:r w:rsidRPr="00F464B7">
        <w:t>обучающегося .</w:t>
      </w:r>
      <w:proofErr w:type="gramEnd"/>
    </w:p>
    <w:p w:rsidR="00A7359E" w:rsidRPr="00F464B7" w:rsidRDefault="00A7359E" w:rsidP="00A7359E">
      <w:pPr>
        <w:ind w:firstLine="709"/>
        <w:jc w:val="both"/>
      </w:pPr>
      <w:r w:rsidRPr="00F464B7">
        <w:t>2.9. Муниципальная услуга является бесплатной для всех категорий граждан.</w:t>
      </w:r>
    </w:p>
    <w:p w:rsidR="00A7359E" w:rsidRPr="00F464B7" w:rsidRDefault="00A7359E" w:rsidP="00A7359E">
      <w:pPr>
        <w:ind w:firstLine="709"/>
        <w:jc w:val="both"/>
      </w:pPr>
      <w:r w:rsidRPr="00F464B7">
        <w:t>2.10.  Требования к местам предоставления муниципальной услуги.</w:t>
      </w:r>
    </w:p>
    <w:p w:rsidR="00A7359E" w:rsidRPr="00F464B7" w:rsidRDefault="00A7359E" w:rsidP="00A7359E">
      <w:pPr>
        <w:ind w:firstLine="709"/>
        <w:jc w:val="both"/>
        <w:rPr>
          <w:lang w:eastAsia="ru-RU"/>
        </w:rPr>
      </w:pPr>
      <w:r w:rsidRPr="00F464B7">
        <w:t xml:space="preserve">2.10.1.   </w:t>
      </w:r>
      <w:r w:rsidRPr="00F464B7">
        <w:rPr>
          <w:lang w:eastAsia="ru-RU"/>
        </w:rPr>
        <w:t xml:space="preserve">Помещения для предоставления муниципальной услуги должны соответствовать противопожарным и санитарно-эпидемиологическим правилам и нормативам. </w:t>
      </w:r>
    </w:p>
    <w:p w:rsidR="00A7359E" w:rsidRPr="00F464B7" w:rsidRDefault="00A7359E" w:rsidP="00A7359E">
      <w:pPr>
        <w:ind w:firstLine="709"/>
        <w:jc w:val="both"/>
      </w:pPr>
      <w:r w:rsidRPr="00F464B7">
        <w:t>Помещения, в которых исполняется муниципальная услуга, должны содержать информационные стенды.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Информационные стенды </w:t>
      </w:r>
      <w:proofErr w:type="gramStart"/>
      <w:r w:rsidRPr="00F464B7">
        <w:t>должны  соответствовать</w:t>
      </w:r>
      <w:proofErr w:type="gramEnd"/>
      <w:r w:rsidRPr="00F464B7">
        <w:t xml:space="preserve"> требованиям доступности, наглядности  и информативности. Информация должна быть представлена на русском языке. На информационных стендах размещаются бланки с образцами заявлений для оказания муниципальной услуги.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2.10.2.  Помещения, в которых исполняется муниципальная услуга, должны содержать места для ожидания приёма заявителям, которые должны быть оборудованы местами для </w:t>
      </w:r>
      <w:r w:rsidRPr="00F464B7">
        <w:lastRenderedPageBreak/>
        <w:t>сидения, а также столами (стойками) для возможности оформления документов с наличием в указанных местах бумаги и ручек для записи информации.</w:t>
      </w:r>
    </w:p>
    <w:p w:rsidR="00A7359E" w:rsidRPr="00F464B7" w:rsidRDefault="00A7359E" w:rsidP="00A7359E">
      <w:pPr>
        <w:numPr>
          <w:ilvl w:val="2"/>
          <w:numId w:val="2"/>
        </w:numPr>
        <w:tabs>
          <w:tab w:val="left" w:pos="900"/>
        </w:tabs>
        <w:ind w:left="0" w:firstLine="709"/>
        <w:jc w:val="both"/>
      </w:pPr>
      <w:r w:rsidRPr="00F464B7"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 номера кабинета; фамилии, имени, отчества и должностного лица; времени работы.</w:t>
      </w:r>
    </w:p>
    <w:p w:rsidR="00A7359E" w:rsidRPr="00F464B7" w:rsidRDefault="00A7359E" w:rsidP="00A7359E">
      <w:pPr>
        <w:ind w:firstLine="709"/>
        <w:jc w:val="both"/>
      </w:pPr>
      <w:r w:rsidRPr="00F464B7">
        <w:t>2.10.4. Инвалидам обеспечивается создание следующих условий доступности объектов в соответствии с требованиями, установленными международными правовыми актами и нормативно-правовыми актами Российской Федерации, в том числе: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 xml:space="preserve">- возможность беспрепятственного </w:t>
      </w:r>
      <w:proofErr w:type="gramStart"/>
      <w:r w:rsidRPr="00F464B7">
        <w:rPr>
          <w:rFonts w:ascii="Times New Roman" w:hAnsi="Times New Roman" w:cs="Times New Roman"/>
          <w:sz w:val="24"/>
          <w:szCs w:val="24"/>
        </w:rPr>
        <w:t>входа  в</w:t>
      </w:r>
      <w:proofErr w:type="gramEnd"/>
      <w:r w:rsidRPr="00F464B7">
        <w:rPr>
          <w:rFonts w:ascii="Times New Roman" w:hAnsi="Times New Roman" w:cs="Times New Roman"/>
          <w:sz w:val="24"/>
          <w:szCs w:val="24"/>
        </w:rPr>
        <w:t xml:space="preserve"> помещения, в которых оказываются муниципальные услуги, и выхода из них;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 xml:space="preserve"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органов местного самоуправления, </w:t>
      </w:r>
      <w:proofErr w:type="spellStart"/>
      <w:r w:rsidRPr="00F464B7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F464B7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</w:t>
      </w:r>
      <w:r w:rsidR="00974897">
        <w:rPr>
          <w:rFonts w:ascii="Times New Roman" w:hAnsi="Times New Roman" w:cs="Times New Roman"/>
          <w:sz w:val="24"/>
          <w:szCs w:val="24"/>
        </w:rPr>
        <w:t>рганов местного самоуправления</w:t>
      </w:r>
      <w:r w:rsidRPr="00F464B7">
        <w:rPr>
          <w:rFonts w:ascii="Times New Roman" w:hAnsi="Times New Roman" w:cs="Times New Roman"/>
          <w:sz w:val="24"/>
          <w:szCs w:val="24"/>
        </w:rPr>
        <w:t>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>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 xml:space="preserve">- обеспечение допуска на объект, в котором предоставляется </w:t>
      </w:r>
      <w:proofErr w:type="spellStart"/>
      <w:r w:rsidRPr="00F464B7">
        <w:rPr>
          <w:rFonts w:ascii="Times New Roman" w:hAnsi="Times New Roman" w:cs="Times New Roman"/>
          <w:sz w:val="24"/>
          <w:szCs w:val="24"/>
        </w:rPr>
        <w:t>муниципальнай</w:t>
      </w:r>
      <w:proofErr w:type="spellEnd"/>
      <w:r w:rsidRPr="00F464B7">
        <w:rPr>
          <w:rFonts w:ascii="Times New Roman" w:hAnsi="Times New Roman" w:cs="Times New Roman"/>
          <w:sz w:val="24"/>
          <w:szCs w:val="24"/>
        </w:rPr>
        <w:t xml:space="preserve"> услуга, собаки-проводника при наличии документа, подтверждающего ее специальное обучение.</w:t>
      </w:r>
    </w:p>
    <w:p w:rsidR="00A7359E" w:rsidRPr="00F464B7" w:rsidRDefault="00A7359E" w:rsidP="00A7359E">
      <w:pPr>
        <w:autoSpaceDE w:val="0"/>
        <w:autoSpaceDN w:val="0"/>
        <w:adjustRightInd w:val="0"/>
        <w:ind w:firstLine="709"/>
        <w:jc w:val="both"/>
      </w:pPr>
      <w:r w:rsidRPr="00F464B7"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Артинского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A7359E" w:rsidRPr="00F464B7" w:rsidRDefault="00A7359E" w:rsidP="00A7359E">
      <w:pPr>
        <w:tabs>
          <w:tab w:val="left" w:pos="900"/>
        </w:tabs>
        <w:ind w:firstLine="709"/>
        <w:jc w:val="both"/>
      </w:pPr>
      <w:r w:rsidRPr="00F464B7">
        <w:t xml:space="preserve">2.10.5. На каждой стоянке (остановке) автотранспортных средств, вблизи мест оказания муниципальной услуги, выделяется не менее 10 % мест (но не менее одного места) для парковки специальных автотранспортных средств инвалидов. </w:t>
      </w:r>
      <w:proofErr w:type="gramStart"/>
      <w:r w:rsidRPr="00F464B7">
        <w:t>Указанные  места</w:t>
      </w:r>
      <w:proofErr w:type="gramEnd"/>
      <w:r w:rsidRPr="00F464B7">
        <w:t xml:space="preserve"> для парковки 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A7359E" w:rsidRPr="00F464B7" w:rsidRDefault="00A7359E" w:rsidP="00A7359E">
      <w:pPr>
        <w:tabs>
          <w:tab w:val="left" w:pos="900"/>
        </w:tabs>
        <w:ind w:firstLine="709"/>
        <w:jc w:val="both"/>
      </w:pPr>
      <w:r w:rsidRPr="00F464B7">
        <w:t>2.11. Максимальный срок ожидания в очереди при обращении за предоставлением услуги и при получении результата предоставления услуги составляет не более 15 минут.</w:t>
      </w:r>
    </w:p>
    <w:p w:rsidR="00A7359E" w:rsidRPr="00F464B7" w:rsidRDefault="00A7359E" w:rsidP="00A7359E">
      <w:pPr>
        <w:tabs>
          <w:tab w:val="left" w:pos="900"/>
        </w:tabs>
        <w:ind w:firstLine="709"/>
        <w:jc w:val="both"/>
      </w:pPr>
      <w:r w:rsidRPr="00F464B7">
        <w:t>2.12. Срок предоставления муниципальной услуги не должен превышать 30 календарных дней.</w:t>
      </w:r>
    </w:p>
    <w:p w:rsidR="00A7359E" w:rsidRPr="00F464B7" w:rsidRDefault="00A7359E" w:rsidP="00A7359E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F464B7">
        <w:t xml:space="preserve">2.13. </w:t>
      </w:r>
      <w:bookmarkStart w:id="4" w:name="Par141"/>
      <w:bookmarkStart w:id="5" w:name="Par82"/>
      <w:bookmarkEnd w:id="4"/>
      <w:bookmarkEnd w:id="5"/>
      <w:r w:rsidRPr="00F464B7">
        <w:t>Показатели оценки доступности и качества муниципальной услуги.</w:t>
      </w:r>
    </w:p>
    <w:p w:rsidR="00A7359E" w:rsidRPr="00F464B7" w:rsidRDefault="00A7359E" w:rsidP="00A7359E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F464B7">
        <w:t>2.13.1. Показателями оценки доступности муниципальной услуги являются:</w:t>
      </w:r>
    </w:p>
    <w:p w:rsidR="00A7359E" w:rsidRPr="00F464B7" w:rsidRDefault="00A7359E" w:rsidP="00A7359E">
      <w:pPr>
        <w:ind w:firstLine="709"/>
        <w:jc w:val="both"/>
      </w:pPr>
      <w:r w:rsidRPr="00F464B7">
        <w:t>1) транспортная доступность к местам предоставления муниципальной услуги;</w:t>
      </w:r>
    </w:p>
    <w:p w:rsidR="00A7359E" w:rsidRPr="00F464B7" w:rsidRDefault="00A7359E" w:rsidP="00A7359E">
      <w:pPr>
        <w:ind w:firstLine="709"/>
        <w:jc w:val="both"/>
      </w:pPr>
      <w:r w:rsidRPr="00F464B7">
        <w:t>2) обеспечение возможности направления запроса по электронной почте;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 xml:space="preserve">3) </w:t>
      </w:r>
      <w:r w:rsidRPr="00F464B7">
        <w:rPr>
          <w:rFonts w:ascii="Times New Roman" w:hAnsi="Times New Roman" w:cs="Times New Roman"/>
          <w:bCs/>
          <w:iCs/>
          <w:sz w:val="24"/>
          <w:szCs w:val="24"/>
        </w:rPr>
        <w:t>создание инвалидам следующих условий доступности муниципальной услуги в соответствии с требованиями, установленными законодательными и иными нормативно- правовыми актами:</w:t>
      </w:r>
    </w:p>
    <w:p w:rsidR="00A7359E" w:rsidRPr="00F464B7" w:rsidRDefault="00A7359E" w:rsidP="00A7359E">
      <w:pPr>
        <w:shd w:val="clear" w:color="auto" w:fill="FFFFFF"/>
        <w:ind w:firstLine="709"/>
        <w:jc w:val="both"/>
        <w:rPr>
          <w:bCs/>
          <w:iCs/>
        </w:rPr>
      </w:pPr>
      <w:r w:rsidRPr="00F464B7">
        <w:rPr>
          <w:bCs/>
          <w:iCs/>
        </w:rPr>
        <w:t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A7359E" w:rsidRPr="00F464B7" w:rsidRDefault="00A7359E" w:rsidP="00A7359E">
      <w:pPr>
        <w:shd w:val="clear" w:color="auto" w:fill="FFFFFF"/>
        <w:ind w:firstLine="709"/>
        <w:jc w:val="both"/>
        <w:rPr>
          <w:bCs/>
          <w:iCs/>
        </w:rPr>
      </w:pPr>
      <w:r w:rsidRPr="00F464B7">
        <w:rPr>
          <w:bCs/>
          <w:iCs/>
        </w:rPr>
        <w:lastRenderedPageBreak/>
        <w:t xml:space="preserve">-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F464B7">
        <w:rPr>
          <w:bCs/>
          <w:iCs/>
        </w:rPr>
        <w:t>сурдопереводчика</w:t>
      </w:r>
      <w:proofErr w:type="spellEnd"/>
      <w:r w:rsidRPr="00F464B7">
        <w:rPr>
          <w:bCs/>
          <w:iCs/>
        </w:rPr>
        <w:t xml:space="preserve">, </w:t>
      </w:r>
      <w:proofErr w:type="spellStart"/>
      <w:r w:rsidRPr="00F464B7">
        <w:rPr>
          <w:bCs/>
          <w:iCs/>
        </w:rPr>
        <w:t>тифлосурдопереводчика</w:t>
      </w:r>
      <w:proofErr w:type="spellEnd"/>
      <w:r w:rsidRPr="00F464B7">
        <w:rPr>
          <w:bCs/>
          <w:iCs/>
        </w:rPr>
        <w:t>;</w:t>
      </w:r>
    </w:p>
    <w:p w:rsidR="00A7359E" w:rsidRPr="00F464B7" w:rsidRDefault="00A7359E" w:rsidP="00A7359E">
      <w:pPr>
        <w:shd w:val="clear" w:color="auto" w:fill="FFFFFF"/>
        <w:ind w:firstLine="709"/>
        <w:jc w:val="both"/>
        <w:rPr>
          <w:bCs/>
          <w:iCs/>
        </w:rPr>
      </w:pPr>
      <w:r w:rsidRPr="00F464B7">
        <w:rPr>
          <w:bCs/>
          <w:iCs/>
        </w:rPr>
        <w:t>- оказание иной необходимой инвалидам помощи в преодолении барьеров, мешающих получению ими услуг наравне с другими лицами;</w:t>
      </w:r>
    </w:p>
    <w:p w:rsidR="00A7359E" w:rsidRPr="00F464B7" w:rsidRDefault="00A7359E" w:rsidP="00A7359E">
      <w:pPr>
        <w:shd w:val="clear" w:color="auto" w:fill="FFFFFF"/>
        <w:ind w:firstLine="709"/>
        <w:jc w:val="both"/>
        <w:rPr>
          <w:bCs/>
          <w:iCs/>
        </w:rPr>
      </w:pPr>
      <w:r w:rsidRPr="00F464B7">
        <w:rPr>
          <w:bCs/>
          <w:iCs/>
        </w:rPr>
        <w:t xml:space="preserve">-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F464B7">
        <w:rPr>
          <w:bCs/>
          <w:iCs/>
        </w:rPr>
        <w:t>аудиоконтура</w:t>
      </w:r>
      <w:proofErr w:type="spellEnd"/>
      <w:r w:rsidRPr="00F464B7">
        <w:rPr>
          <w:bCs/>
          <w:iCs/>
        </w:rPr>
        <w:t xml:space="preserve"> (индукционной системы для слабослышащих);</w:t>
      </w:r>
    </w:p>
    <w:p w:rsidR="00A7359E" w:rsidRPr="00F464B7" w:rsidRDefault="00A7359E" w:rsidP="00A7359E">
      <w:pPr>
        <w:ind w:firstLine="709"/>
        <w:jc w:val="both"/>
      </w:pPr>
      <w:r w:rsidRPr="00F464B7">
        <w:t>4) размещение информации о порядке предоставления муниципальной услуги на официальном сайте Управления.</w:t>
      </w:r>
    </w:p>
    <w:p w:rsidR="00A7359E" w:rsidRPr="00F464B7" w:rsidRDefault="00A7359E" w:rsidP="00A7359E">
      <w:pPr>
        <w:ind w:firstLine="709"/>
        <w:jc w:val="both"/>
      </w:pPr>
      <w:r w:rsidRPr="00F464B7">
        <w:t>2.13.2. Показателями оценки качества предоставления муниципальной услуги являются:</w:t>
      </w:r>
    </w:p>
    <w:p w:rsidR="00A7359E" w:rsidRPr="00F464B7" w:rsidRDefault="00A7359E" w:rsidP="00A7359E">
      <w:pPr>
        <w:ind w:firstLine="709"/>
        <w:jc w:val="both"/>
      </w:pPr>
      <w:r w:rsidRPr="00F464B7">
        <w:t>1) соблюдение срока предоставления муниципальной услуги;</w:t>
      </w:r>
    </w:p>
    <w:p w:rsidR="00A7359E" w:rsidRPr="00F464B7" w:rsidRDefault="00A7359E" w:rsidP="00A7359E">
      <w:pPr>
        <w:ind w:firstLine="709"/>
        <w:jc w:val="both"/>
      </w:pPr>
      <w:r w:rsidRPr="00F464B7"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bookmarkStart w:id="6" w:name="bookmark2"/>
      <w:r w:rsidRPr="00F464B7">
        <w:rPr>
          <w:b/>
          <w:bCs/>
        </w:rPr>
        <w:t>3</w:t>
      </w:r>
      <w:bookmarkEnd w:id="6"/>
      <w:r w:rsidRPr="00F464B7">
        <w:rPr>
          <w:b/>
          <w:bCs/>
        </w:rPr>
        <w:t>. Состав, последовательность и сроки выполнения административных процедур (форме действий), требования к порядку их выполнения, в том числе особенности выполнения административных процедур (действий) в электронной</w:t>
      </w:r>
    </w:p>
    <w:p w:rsidR="00A7359E" w:rsidRPr="00F464B7" w:rsidRDefault="00A7359E" w:rsidP="00A7359E">
      <w:pPr>
        <w:ind w:firstLine="709"/>
        <w:jc w:val="center"/>
        <w:rPr>
          <w:b/>
          <w:bCs/>
        </w:rPr>
      </w:pPr>
    </w:p>
    <w:p w:rsidR="00A7359E" w:rsidRPr="00F464B7" w:rsidRDefault="00A7359E" w:rsidP="00A7359E">
      <w:pPr>
        <w:ind w:firstLine="709"/>
        <w:jc w:val="both"/>
      </w:pPr>
      <w:r w:rsidRPr="00F464B7">
        <w:t>3.1.         Перечень</w:t>
      </w:r>
      <w:r w:rsidRPr="00F464B7">
        <w:rPr>
          <w:rFonts w:eastAsia="Arial"/>
        </w:rPr>
        <w:t xml:space="preserve">        </w:t>
      </w:r>
      <w:r w:rsidRPr="00F464B7">
        <w:t>административных</w:t>
      </w:r>
      <w:r w:rsidRPr="00F464B7">
        <w:rPr>
          <w:rFonts w:eastAsia="Arial"/>
        </w:rPr>
        <w:t xml:space="preserve">        </w:t>
      </w:r>
      <w:r w:rsidRPr="00F464B7">
        <w:t>процедур</w:t>
      </w:r>
      <w:r w:rsidRPr="00F464B7">
        <w:rPr>
          <w:rFonts w:eastAsia="Arial"/>
        </w:rPr>
        <w:t xml:space="preserve">     </w:t>
      </w:r>
      <w:proofErr w:type="gramStart"/>
      <w:r w:rsidRPr="00F464B7">
        <w:rPr>
          <w:rFonts w:eastAsia="Arial"/>
        </w:rPr>
        <w:t xml:space="preserve">   (</w:t>
      </w:r>
      <w:proofErr w:type="gramEnd"/>
      <w:r w:rsidRPr="00F464B7">
        <w:t>последовательностей административных действий при предоставлении государственных услуг)</w:t>
      </w:r>
    </w:p>
    <w:p w:rsidR="00A7359E" w:rsidRPr="00F464B7" w:rsidRDefault="00A7359E" w:rsidP="00A7359E">
      <w:pPr>
        <w:ind w:firstLine="709"/>
        <w:jc w:val="both"/>
      </w:pPr>
      <w:r w:rsidRPr="00F464B7">
        <w:t>Предоставление муниципальной услуги включает в себя следующие административные процедуры: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информирование граждан о предоставлении муниципальной услуги;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прием и регистрация заявлений граждан;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рассмотрение заявления граждан;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присвоение индивидуального пароля для доступа к электронному дневнику, электронному журналу успеваемости и уведомление заявителя об условиях доступа к информации;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заполнение электронного дневника, электронного журнала успеваемости;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предоставление информации о текущей успеваемости учащихся.</w:t>
      </w:r>
    </w:p>
    <w:p w:rsidR="00A7359E" w:rsidRPr="00F464B7" w:rsidRDefault="00A7359E" w:rsidP="00A7359E">
      <w:pPr>
        <w:ind w:firstLine="709"/>
        <w:jc w:val="both"/>
      </w:pPr>
      <w:r w:rsidRPr="00F464B7">
        <w:t>3.2. Информирование граждан о предоставлении муниципальной услуги.</w:t>
      </w:r>
    </w:p>
    <w:p w:rsidR="00A7359E" w:rsidRPr="00F464B7" w:rsidRDefault="00A7359E" w:rsidP="00A7359E">
      <w:pPr>
        <w:ind w:firstLine="709"/>
        <w:jc w:val="both"/>
      </w:pPr>
      <w:r w:rsidRPr="00F464B7">
        <w:t>Размещение и обновление достоверной информации о муниципальной услуге, размещенной на информационных стендах в Учреждениях, на едином портале муниципальных услуг осуществляется ежемесячно.</w:t>
      </w:r>
    </w:p>
    <w:p w:rsidR="00A7359E" w:rsidRPr="00F464B7" w:rsidRDefault="00A7359E" w:rsidP="00A7359E">
      <w:pPr>
        <w:ind w:firstLine="709"/>
        <w:jc w:val="both"/>
      </w:pPr>
      <w:r w:rsidRPr="00F464B7">
        <w:t>3.3. Прием и регистрация заявлений граждан в Учреждениях, в МФЦ.</w:t>
      </w:r>
    </w:p>
    <w:p w:rsidR="00A7359E" w:rsidRPr="00F464B7" w:rsidRDefault="00A7359E" w:rsidP="00A7359E">
      <w:pPr>
        <w:ind w:firstLine="709"/>
        <w:jc w:val="both"/>
      </w:pPr>
      <w:r w:rsidRPr="00F464B7">
        <w:t>3.3.1.    Основанием для начала административной процедуры по приему и регистрации заявлений граждан является об</w:t>
      </w:r>
      <w:r w:rsidR="002B56A2">
        <w:t xml:space="preserve">ращение Заявителя в Учреждение </w:t>
      </w:r>
      <w:r w:rsidRPr="00F464B7">
        <w:t xml:space="preserve">с заявлением </w:t>
      </w:r>
      <w:r w:rsidR="002B56A2" w:rsidRPr="00F464B7">
        <w:t>(Приложение №1 к Административному регламенту)</w:t>
      </w:r>
      <w:r w:rsidR="002B56A2">
        <w:t xml:space="preserve"> </w:t>
      </w:r>
      <w:r w:rsidRPr="00F464B7">
        <w:t>о предоставлении информации о текущей успеваемости учащегося</w:t>
      </w:r>
      <w:r w:rsidRPr="00F464B7">
        <w:rPr>
          <w:color w:val="800000"/>
        </w:rPr>
        <w:t xml:space="preserve"> </w:t>
      </w:r>
      <w:r w:rsidRPr="00F464B7">
        <w:t>письменно или в форме электронного дневника.</w:t>
      </w:r>
    </w:p>
    <w:p w:rsidR="00A7359E" w:rsidRPr="00F464B7" w:rsidRDefault="00A7359E" w:rsidP="00A7359E">
      <w:pPr>
        <w:ind w:firstLine="709"/>
        <w:jc w:val="both"/>
      </w:pPr>
      <w:r w:rsidRPr="00F464B7">
        <w:t>3.3.2. Прием заявлений и их регистрация осуществляется в течение всего учебного года.</w:t>
      </w:r>
    </w:p>
    <w:p w:rsidR="00A7359E" w:rsidRPr="00F464B7" w:rsidRDefault="00A7359E" w:rsidP="00A7359E">
      <w:pPr>
        <w:ind w:firstLine="709"/>
        <w:jc w:val="both"/>
      </w:pPr>
      <w:r w:rsidRPr="00F464B7">
        <w:t>При заполнении заявления родители (законные представители) дают согласие на обработку персональных данных.</w:t>
      </w:r>
    </w:p>
    <w:p w:rsidR="00A7359E" w:rsidRPr="00F464B7" w:rsidRDefault="00A7359E" w:rsidP="00A7359E">
      <w:pPr>
        <w:ind w:firstLine="709"/>
        <w:jc w:val="both"/>
      </w:pPr>
      <w:r w:rsidRPr="00F464B7">
        <w:t>3.3.3.     Результатом выполнения административной процедуры «Прием и регистрация заявлений граждан» является прием и регистрация заявления о предоставлении информации о текущей успеваемости учащегося.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3.3.4.  Результат выполнения административной процедуры: «Прием и регистрация заявлений граждан» учитывается при регистрации заявления о предоставлении информации о текущей успеваемости </w:t>
      </w:r>
      <w:proofErr w:type="gramStart"/>
      <w:r w:rsidRPr="00F464B7">
        <w:t>учащего</w:t>
      </w:r>
      <w:r w:rsidR="002B56A2">
        <w:t>ся  в</w:t>
      </w:r>
      <w:proofErr w:type="gramEnd"/>
      <w:r w:rsidR="002B56A2">
        <w:t xml:space="preserve"> журнале обращений граждан / журнале входящей корреспонденции.</w:t>
      </w:r>
    </w:p>
    <w:p w:rsidR="00A7359E" w:rsidRPr="00F464B7" w:rsidRDefault="00A7359E" w:rsidP="00A7359E">
      <w:pPr>
        <w:ind w:firstLine="709"/>
        <w:jc w:val="both"/>
      </w:pPr>
      <w:r w:rsidRPr="00F464B7">
        <w:t>3.3.5.  Ответственным за регистрацию обращений граждан являются упол</w:t>
      </w:r>
      <w:r w:rsidR="002B56A2">
        <w:t>номоченный сотрудник Учреждения</w:t>
      </w:r>
      <w:r w:rsidRPr="00F464B7">
        <w:t xml:space="preserve">. </w:t>
      </w:r>
    </w:p>
    <w:p w:rsidR="00A7359E" w:rsidRPr="00F464B7" w:rsidRDefault="00A7359E" w:rsidP="00A7359E">
      <w:pPr>
        <w:ind w:firstLine="709"/>
        <w:jc w:val="both"/>
      </w:pPr>
      <w:r w:rsidRPr="00F464B7">
        <w:t>3.4. Рассмотрение заявления граждан.</w:t>
      </w:r>
    </w:p>
    <w:p w:rsidR="00A7359E" w:rsidRPr="00F464B7" w:rsidRDefault="00A7359E" w:rsidP="00A7359E">
      <w:pPr>
        <w:ind w:firstLine="709"/>
        <w:jc w:val="both"/>
      </w:pPr>
      <w:r w:rsidRPr="00F464B7">
        <w:t>3.4.1.   Основанием для начала административной процедуры по рассмотрению заявлений граждан является прием и регистрация заявления о предоставлении информации о текущей успеваемости учащегося.</w:t>
      </w:r>
    </w:p>
    <w:p w:rsidR="00A7359E" w:rsidRPr="00F464B7" w:rsidRDefault="00A7359E" w:rsidP="00A7359E">
      <w:pPr>
        <w:ind w:firstLine="709"/>
        <w:jc w:val="both"/>
      </w:pPr>
      <w:r w:rsidRPr="00F464B7">
        <w:lastRenderedPageBreak/>
        <w:t>3.4.2.    Результатом выполнения административной процедуры «Рассмотрение заявления граждан» может являться:</w:t>
      </w:r>
    </w:p>
    <w:p w:rsidR="00A7359E" w:rsidRPr="00F464B7" w:rsidRDefault="00A7359E" w:rsidP="00A7359E">
      <w:pPr>
        <w:ind w:firstLine="709"/>
        <w:jc w:val="both"/>
      </w:pPr>
      <w:r w:rsidRPr="00F464B7">
        <w:t>-     предоставление информации о текущей успеваемости учащегося;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направление по электронной почте уведомления, содержащего следующую информацию: входящий номер заявления; дата предоставления информации; индивидуальный пароль для доступа к электронному дневнику, электронному журналу; контактный телефон;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направление мотивированного ответа о невозможности выполнения услуги по объективным причинам, перечисленным п.2.8. Регламента.</w:t>
      </w:r>
    </w:p>
    <w:p w:rsidR="00A7359E" w:rsidRPr="00F464B7" w:rsidRDefault="00A7359E" w:rsidP="00A7359E">
      <w:pPr>
        <w:ind w:firstLine="709"/>
        <w:jc w:val="both"/>
      </w:pPr>
      <w:r w:rsidRPr="00F464B7">
        <w:t>3.4.3. В случае невозможности предоставления информации в связи с нечетко или неправильно сформулированным обращением, заявителя муниципальной услуги информируют об этом и предлагают уточнить и дополнить обращение.</w:t>
      </w:r>
    </w:p>
    <w:p w:rsidR="00A7359E" w:rsidRPr="00F464B7" w:rsidRDefault="00A7359E" w:rsidP="00A7359E">
      <w:pPr>
        <w:ind w:firstLine="709"/>
        <w:jc w:val="both"/>
      </w:pPr>
      <w:r w:rsidRPr="00F464B7">
        <w:t>3.4.4.     Ответственными за рассмотрение заявлений граждан являются Учреждения.</w:t>
      </w:r>
    </w:p>
    <w:p w:rsidR="00A7359E" w:rsidRPr="00F464B7" w:rsidRDefault="00A7359E" w:rsidP="00A7359E">
      <w:pPr>
        <w:ind w:firstLine="709"/>
        <w:jc w:val="both"/>
      </w:pPr>
      <w:r w:rsidRPr="00F464B7">
        <w:t>3.5.  Присвоение индивидуального пароля для доступа к электронному дневнику, электронному журналу успеваемости и уведомление заявителя об условиях доступа к информации.</w:t>
      </w:r>
    </w:p>
    <w:p w:rsidR="00A7359E" w:rsidRPr="00F464B7" w:rsidRDefault="00A7359E" w:rsidP="00A7359E">
      <w:pPr>
        <w:ind w:firstLine="709"/>
        <w:jc w:val="both"/>
      </w:pPr>
      <w:r w:rsidRPr="00F464B7">
        <w:t>3.5.1.    Основанием для начала административной процедуры «Присвоение индивидуального пароля для доступа к электронному дневнику, электронному журналу успеваемости и уведомление заявителя об условиях доступа к информации» является обращение Заявителя в Учреждение с заявлением о предоставлении информации о текущей успеваемости учащегося в форме электронного дневника при условии отсутствия оснований для отказа в предоставлении услуги.</w:t>
      </w:r>
    </w:p>
    <w:p w:rsidR="00A7359E" w:rsidRPr="00F464B7" w:rsidRDefault="00A7359E" w:rsidP="00A7359E">
      <w:pPr>
        <w:ind w:firstLine="709"/>
        <w:jc w:val="both"/>
      </w:pPr>
      <w:r w:rsidRPr="00F464B7">
        <w:t>3.5.2.    Результатом выполнения административной процедуры: «Присвоение индивидуального пароля для доступа к электронному дневнику, электронному журналу успеваемости и уведомление заявителя об условиях доступа к информации» является присвоение индивидуального пароля для доступа к электронному дневнику, электронному журналу успеваемости и уведомление Заявителя об условиях доступа к информации.</w:t>
      </w:r>
    </w:p>
    <w:p w:rsidR="00A7359E" w:rsidRPr="00F464B7" w:rsidRDefault="00A7359E" w:rsidP="00A7359E">
      <w:pPr>
        <w:ind w:firstLine="709"/>
        <w:jc w:val="both"/>
      </w:pPr>
      <w:r w:rsidRPr="00F464B7">
        <w:t>3.5.3.   Ответственным за присвоение индивидуального пароля и уведомление Заявителя об условиях доступа к информации являются Учреждения.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3.6. Заполнение электронного дневника, электронного журнала успеваемости. 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3.6.2.    Заполнение    электронного    </w:t>
      </w:r>
      <w:proofErr w:type="gramStart"/>
      <w:r w:rsidRPr="00F464B7">
        <w:t xml:space="preserve">дневника,   </w:t>
      </w:r>
      <w:proofErr w:type="gramEnd"/>
      <w:r w:rsidRPr="00F464B7">
        <w:t xml:space="preserve"> электронного    журнала    успеваемости осуществляется в течение учебного года.</w:t>
      </w:r>
    </w:p>
    <w:p w:rsidR="00A7359E" w:rsidRPr="00F464B7" w:rsidRDefault="00A7359E" w:rsidP="00A7359E">
      <w:pPr>
        <w:ind w:firstLine="709"/>
        <w:jc w:val="both"/>
      </w:pPr>
      <w:r w:rsidRPr="00F464B7">
        <w:t>3.6.1. Заполнение электронного дневника, электронного журнала успеваемости осуществляется должностным лицом, ответственным за оказание муниципальной услуги, которого назначает приказом директор Учреждения.</w:t>
      </w:r>
    </w:p>
    <w:p w:rsidR="00A7359E" w:rsidRPr="00F464B7" w:rsidRDefault="00A7359E" w:rsidP="00A7359E">
      <w:pPr>
        <w:ind w:firstLine="709"/>
        <w:jc w:val="both"/>
      </w:pPr>
      <w:r w:rsidRPr="00F464B7">
        <w:t>3.7. Предоставление информации о текущей информации учащихся.</w:t>
      </w:r>
    </w:p>
    <w:p w:rsidR="00A7359E" w:rsidRPr="00F464B7" w:rsidRDefault="00A7359E" w:rsidP="00A7359E">
      <w:pPr>
        <w:ind w:firstLine="709"/>
        <w:jc w:val="both"/>
      </w:pPr>
      <w:r w:rsidRPr="00F464B7">
        <w:t xml:space="preserve">3.7.1 Предоставление информации о текущей </w:t>
      </w:r>
      <w:proofErr w:type="gramStart"/>
      <w:r w:rsidRPr="00F464B7">
        <w:t>информации</w:t>
      </w:r>
      <w:proofErr w:type="gramEnd"/>
      <w:r w:rsidRPr="00F464B7">
        <w:t xml:space="preserve"> учащихся осуществляет персонал в соответствии со штатным расписанием, соответствующем типу и виду образовательного учреждения.</w:t>
      </w:r>
    </w:p>
    <w:p w:rsidR="00A7359E" w:rsidRPr="00F464B7" w:rsidRDefault="00A7359E" w:rsidP="00A7359E">
      <w:pPr>
        <w:ind w:firstLine="709"/>
        <w:jc w:val="both"/>
      </w:pPr>
      <w:r w:rsidRPr="00F464B7">
        <w:t>3.7.2.  Информация о текущей успеваемости учащегося предоставляется заявителю электронным письмом на его электронный адрес или по желанию лично в Учреждении.</w:t>
      </w:r>
    </w:p>
    <w:p w:rsidR="00A7359E" w:rsidRPr="00F464B7" w:rsidRDefault="00A7359E" w:rsidP="00A7359E">
      <w:pPr>
        <w:ind w:firstLine="709"/>
        <w:jc w:val="both"/>
      </w:pPr>
      <w:r w:rsidRPr="00F464B7">
        <w:t>3.7.3.   Родители (законные представители) вправе знакомиться с электронным дневником учащегося, а также электронным журналом успеваемости класса в части, непосредственно касающейся данного учащегося.</w:t>
      </w:r>
    </w:p>
    <w:p w:rsidR="00A7359E" w:rsidRPr="00F464B7" w:rsidRDefault="00A7359E" w:rsidP="00A7359E">
      <w:pPr>
        <w:numPr>
          <w:ilvl w:val="2"/>
          <w:numId w:val="3"/>
        </w:numPr>
        <w:tabs>
          <w:tab w:val="left" w:pos="964"/>
        </w:tabs>
        <w:ind w:left="0" w:firstLine="709"/>
        <w:jc w:val="both"/>
      </w:pPr>
      <w:r w:rsidRPr="00F464B7">
        <w:t>Результатом выполнения административной процедуры «Предоставление информации о текущей информации учащихся» является предоставление запрашиваемой информации Заявителю.</w:t>
      </w:r>
    </w:p>
    <w:p w:rsidR="00A7359E" w:rsidRPr="00F464B7" w:rsidRDefault="00A7359E" w:rsidP="00A7359E">
      <w:pPr>
        <w:tabs>
          <w:tab w:val="left" w:pos="964"/>
        </w:tabs>
        <w:ind w:firstLine="709"/>
        <w:jc w:val="both"/>
      </w:pP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>4. Формы контроля за исполнением Регламента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  <w:r w:rsidRPr="00F464B7">
        <w:t xml:space="preserve">4.1. Исполнение муниципальной услуги предусматривает проведение мероприятий по контролю образовательных учреждений по предоставлении информации об успеваемости учащихся, ведению электронного дневника, электронного журнала успеваемости. </w:t>
      </w:r>
    </w:p>
    <w:p w:rsidR="00A7359E" w:rsidRPr="00F464B7" w:rsidRDefault="00A7359E" w:rsidP="00A7359E">
      <w:pPr>
        <w:ind w:firstLine="709"/>
        <w:jc w:val="both"/>
      </w:pPr>
      <w:r w:rsidRPr="00F464B7">
        <w:t>4.2. Формой осуществления мероприятий по контролю являются плановые и внеплановые проверки. Помимо планового контроля обязательной проверке подлежат факты, изложенные в устных или письменных обращениях граждан или организаций.</w:t>
      </w:r>
    </w:p>
    <w:p w:rsidR="00A7359E" w:rsidRPr="00F464B7" w:rsidRDefault="00A7359E" w:rsidP="00A7359E">
      <w:pPr>
        <w:ind w:firstLine="709"/>
        <w:jc w:val="both"/>
      </w:pPr>
      <w:r w:rsidRPr="00F464B7">
        <w:lastRenderedPageBreak/>
        <w:t xml:space="preserve">4.3. Мероприятия по контролю исполнения муниципальной услуги осуществляет Управление </w:t>
      </w:r>
      <w:proofErr w:type="gramStart"/>
      <w:r w:rsidRPr="00F464B7">
        <w:t>образования .</w:t>
      </w:r>
      <w:proofErr w:type="gramEnd"/>
    </w:p>
    <w:p w:rsidR="00A7359E" w:rsidRPr="00F464B7" w:rsidRDefault="00A7359E" w:rsidP="00A7359E">
      <w:pPr>
        <w:ind w:firstLine="709"/>
        <w:jc w:val="both"/>
      </w:pPr>
      <w:r w:rsidRPr="00F464B7">
        <w:t>4.4. Плановые проверки полноты и качества предоставления муниципальной услуги проводятся в отношении: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соблюдения последовательности, полноты и сроков выполнения действий, определенных административными процедурами (действиями) по исполнению муниципальной услуги;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соблюдение должностными лицами прав граждан при предоставлении муниципальной услуги;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соответствие организации и ведения учета принятых заявлений установленным Регламентом требованиям;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соблюдение установленных Регламентом требований при рассмотрении заявлений, принятии решений об их удовлетворении (или предоставлении отказа);</w:t>
      </w:r>
    </w:p>
    <w:p w:rsidR="00A7359E" w:rsidRPr="00F464B7" w:rsidRDefault="00A7359E" w:rsidP="00A7359E">
      <w:pPr>
        <w:ind w:firstLine="709"/>
        <w:jc w:val="both"/>
      </w:pPr>
      <w:r w:rsidRPr="00F464B7">
        <w:rPr>
          <w:b/>
          <w:bCs/>
        </w:rPr>
        <w:t xml:space="preserve">-   </w:t>
      </w:r>
      <w:r w:rsidRPr="00F464B7">
        <w:t>соответствие предоставляемого гражданам результата предоставления муниципальной услуги требованиям, установленным Регламентом;</w:t>
      </w:r>
    </w:p>
    <w:p w:rsidR="00A7359E" w:rsidRPr="00F464B7" w:rsidRDefault="00A7359E" w:rsidP="00A7359E">
      <w:pPr>
        <w:numPr>
          <w:ilvl w:val="0"/>
          <w:numId w:val="4"/>
        </w:numPr>
        <w:ind w:left="0" w:firstLine="709"/>
        <w:jc w:val="both"/>
      </w:pPr>
      <w:r w:rsidRPr="00F464B7">
        <w:t xml:space="preserve">соответствие мест приема граждан требованиям, установленным Регламентом. </w:t>
      </w:r>
    </w:p>
    <w:p w:rsidR="00A7359E" w:rsidRPr="00F464B7" w:rsidRDefault="00A7359E" w:rsidP="00CB3E63">
      <w:pPr>
        <w:ind w:firstLine="709"/>
        <w:jc w:val="both"/>
      </w:pPr>
      <w:r w:rsidRPr="00F464B7">
        <w:t>Внеплановые проверки могут проводиться избирательно, в отношении отдельных требований   Регламента, по   которым   в   полученной   информации</w:t>
      </w:r>
      <w:proofErr w:type="gramStart"/>
      <w:r w:rsidRPr="00F464B7">
        <w:t xml:space="preserve">   (</w:t>
      </w:r>
      <w:proofErr w:type="gramEnd"/>
      <w:r w:rsidRPr="00F464B7">
        <w:t>жалобе)   указаны признаки нарушений.</w:t>
      </w:r>
      <w:r w:rsidR="00CB3E63">
        <w:t xml:space="preserve"> </w:t>
      </w:r>
      <w:r w:rsidRPr="00F464B7"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4B7">
        <w:rPr>
          <w:rFonts w:ascii="Times New Roman" w:hAnsi="Times New Roman" w:cs="Times New Roman"/>
          <w:sz w:val="24"/>
          <w:szCs w:val="24"/>
        </w:rPr>
        <w:t xml:space="preserve">4.5. </w:t>
      </w:r>
      <w:r w:rsidRPr="00F464B7">
        <w:rPr>
          <w:rFonts w:ascii="Times New Roman" w:eastAsia="Times New Roman" w:hAnsi="Times New Roman" w:cs="Times New Roman"/>
          <w:sz w:val="24"/>
          <w:szCs w:val="24"/>
        </w:rPr>
        <w:t>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numPr>
          <w:ilvl w:val="0"/>
          <w:numId w:val="1"/>
        </w:numPr>
        <w:tabs>
          <w:tab w:val="left" w:pos="720"/>
        </w:tabs>
        <w:ind w:left="0" w:firstLine="709"/>
        <w:jc w:val="center"/>
        <w:rPr>
          <w:b/>
        </w:rPr>
      </w:pPr>
      <w:r w:rsidRPr="00F464B7">
        <w:rPr>
          <w:b/>
        </w:rPr>
        <w:t>5. Досудебный (внесудебный) порядок обжалования решений и действий (бездействия) учреждений и должностных лиц учреждений, принимаемых (осуществляемых) в ходе предоставления услуги</w:t>
      </w:r>
    </w:p>
    <w:p w:rsidR="00A7359E" w:rsidRPr="00F464B7" w:rsidRDefault="00A7359E" w:rsidP="00A7359E">
      <w:pPr>
        <w:numPr>
          <w:ilvl w:val="0"/>
          <w:numId w:val="1"/>
        </w:numPr>
        <w:tabs>
          <w:tab w:val="left" w:pos="720"/>
        </w:tabs>
        <w:ind w:left="0" w:firstLine="709"/>
        <w:jc w:val="both"/>
        <w:rPr>
          <w:b/>
        </w:rPr>
      </w:pPr>
    </w:p>
    <w:p w:rsidR="00CB3E63" w:rsidRPr="00CE3229" w:rsidRDefault="00CB3E63" w:rsidP="00CB3E63">
      <w:pPr>
        <w:numPr>
          <w:ilvl w:val="1"/>
          <w:numId w:val="1"/>
        </w:numPr>
        <w:shd w:val="clear" w:color="auto" w:fill="FFFFFF"/>
        <w:tabs>
          <w:tab w:val="left" w:pos="1388"/>
          <w:tab w:val="left" w:pos="1450"/>
          <w:tab w:val="left" w:pos="1463"/>
        </w:tabs>
        <w:autoSpaceDE w:val="0"/>
        <w:ind w:left="0" w:firstLine="709"/>
        <w:jc w:val="both"/>
        <w:rPr>
          <w:rFonts w:eastAsia="Arial"/>
          <w:color w:val="000000"/>
        </w:rPr>
      </w:pPr>
      <w:r w:rsidRPr="00CE3229">
        <w:rPr>
          <w:rFonts w:eastAsia="Arial"/>
          <w:color w:val="000000"/>
        </w:rPr>
        <w:t>5.1. Заявители имеют право на обжалование в досудебном порядке действие (бездействие) и решений, принятых (осуществляемых) в ходе предоставления муниципальной услуги. Заявитель, подавший жалобу, несет ответственность в соответствии с законодательством за достоверность сведений, содержавшихся в представленной жалобе.</w:t>
      </w:r>
    </w:p>
    <w:p w:rsidR="00CB3E63" w:rsidRPr="00CE3229" w:rsidRDefault="00CB3E63" w:rsidP="00CB3E63">
      <w:pPr>
        <w:numPr>
          <w:ilvl w:val="1"/>
          <w:numId w:val="1"/>
        </w:numPr>
        <w:shd w:val="clear" w:color="auto" w:fill="FFFFFF"/>
        <w:autoSpaceDE w:val="0"/>
        <w:ind w:left="0" w:firstLine="709"/>
        <w:jc w:val="both"/>
        <w:rPr>
          <w:rFonts w:eastAsia="Arial"/>
          <w:color w:val="000000"/>
        </w:rPr>
      </w:pPr>
      <w:r w:rsidRPr="00CE3229">
        <w:rPr>
          <w:rFonts w:eastAsia="Arial"/>
          <w:color w:val="000000"/>
        </w:rPr>
        <w:t>5.2.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CB3E63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Заявитель может обратиться с жалобой, в том числе в следующих случаях: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 xml:space="preserve">1) нарушение срока регистрации запроса о предоставлении </w:t>
      </w:r>
      <w:r>
        <w:rPr>
          <w:rFonts w:eastAsia="Arial"/>
          <w:color w:val="000000"/>
        </w:rPr>
        <w:t>услуги</w:t>
      </w:r>
      <w:r w:rsidRPr="00505D46">
        <w:rPr>
          <w:rFonts w:eastAsia="Arial"/>
          <w:color w:val="000000"/>
        </w:rPr>
        <w:t>;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 xml:space="preserve">2) нарушение срока предоставления </w:t>
      </w:r>
      <w:r>
        <w:rPr>
          <w:rFonts w:eastAsia="Arial"/>
          <w:color w:val="000000"/>
        </w:rPr>
        <w:t>муниципальной услуги;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</w:t>
      </w:r>
      <w:r>
        <w:rPr>
          <w:rFonts w:eastAsia="Arial"/>
          <w:color w:val="000000"/>
        </w:rPr>
        <w:t xml:space="preserve"> муниципальными правовыми актами</w:t>
      </w:r>
      <w:r w:rsidRPr="00505D46">
        <w:rPr>
          <w:rFonts w:eastAsia="Arial"/>
          <w:color w:val="000000"/>
        </w:rPr>
        <w:t>;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 xml:space="preserve">4) отказ в приеме документов, предоставление которых предусмотрено </w:t>
      </w:r>
      <w:r>
        <w:rPr>
          <w:rFonts w:eastAsia="Arial"/>
          <w:color w:val="000000"/>
        </w:rPr>
        <w:t>действующим законодательством</w:t>
      </w:r>
      <w:r w:rsidRPr="00505D46">
        <w:rPr>
          <w:rFonts w:eastAsia="Arial"/>
          <w:color w:val="000000"/>
        </w:rPr>
        <w:t>, у заявителя;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 xml:space="preserve"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 xml:space="preserve">6) затребование с заявителя </w:t>
      </w:r>
      <w:r>
        <w:rPr>
          <w:rFonts w:eastAsia="Arial"/>
          <w:color w:val="000000"/>
        </w:rPr>
        <w:t>платы за оказание муниципальной услуги;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>7) отказ орган</w:t>
      </w:r>
      <w:r>
        <w:rPr>
          <w:rFonts w:eastAsia="Arial"/>
          <w:color w:val="000000"/>
        </w:rPr>
        <w:t>ов и организаций, уполномоченных на предоставление услуги,</w:t>
      </w:r>
      <w:r w:rsidRPr="00505D46">
        <w:rPr>
          <w:rFonts w:eastAsia="Arial"/>
          <w:color w:val="000000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>8) нарушение срока или порядка выдачи документов по результатам предоставления муниципальной услуги;</w:t>
      </w:r>
    </w:p>
    <w:p w:rsidR="00505D46" w:rsidRP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t xml:space="preserve">9) приостановление предоставления услуги, если основания приостановления не предусмотрены </w:t>
      </w:r>
      <w:r>
        <w:rPr>
          <w:rFonts w:eastAsia="Arial"/>
          <w:color w:val="000000"/>
        </w:rPr>
        <w:t xml:space="preserve">действующим законодательством. </w:t>
      </w:r>
    </w:p>
    <w:p w:rsidR="00505D46" w:rsidRDefault="00505D46" w:rsidP="00505D4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505D46">
        <w:rPr>
          <w:rFonts w:eastAsia="Arial"/>
          <w:color w:val="000000"/>
        </w:rPr>
        <w:lastRenderedPageBreak/>
        <w:t xml:space="preserve">10)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eastAsia="Arial"/>
          <w:color w:val="000000"/>
        </w:rPr>
        <w:t>услуги.</w:t>
      </w:r>
    </w:p>
    <w:p w:rsidR="00CB3E63" w:rsidRPr="00CE3229" w:rsidRDefault="00CB3E63" w:rsidP="00CB3E63">
      <w:pPr>
        <w:numPr>
          <w:ilvl w:val="1"/>
          <w:numId w:val="1"/>
        </w:numPr>
        <w:shd w:val="clear" w:color="auto" w:fill="FFFFFF"/>
        <w:autoSpaceDE w:val="0"/>
        <w:ind w:left="0" w:firstLine="709"/>
        <w:jc w:val="both"/>
        <w:rPr>
          <w:rFonts w:eastAsia="Arial"/>
          <w:color w:val="000000"/>
        </w:rPr>
      </w:pPr>
      <w:r w:rsidRPr="00CE3229">
        <w:rPr>
          <w:rFonts w:eastAsia="Arial"/>
          <w:color w:val="000000"/>
        </w:rPr>
        <w:t>5.3. Жалобы на действия (бездействия) и решения специалистов органа местного самоуправления, участвующих в предоставлении муниципальной услуги, могут быть направлены начальнику Управления образования Администрации Артинского городского округа, Главе Артинского городского округа.</w:t>
      </w:r>
    </w:p>
    <w:p w:rsidR="00CB3E63" w:rsidRPr="00CE3229" w:rsidRDefault="00CB3E63" w:rsidP="00CB3E63">
      <w:pPr>
        <w:numPr>
          <w:ilvl w:val="1"/>
          <w:numId w:val="1"/>
        </w:numPr>
        <w:shd w:val="clear" w:color="auto" w:fill="FFFFFF"/>
        <w:autoSpaceDE w:val="0"/>
        <w:ind w:left="0" w:firstLine="709"/>
        <w:jc w:val="both"/>
        <w:rPr>
          <w:rFonts w:eastAsia="Arial"/>
          <w:color w:val="000000"/>
        </w:rPr>
      </w:pPr>
      <w:r w:rsidRPr="00CE3229">
        <w:rPr>
          <w:rFonts w:eastAsia="Arial"/>
          <w:color w:val="000000"/>
        </w:rPr>
        <w:t>5.4. Жалоба подается в Администрацию Артинского городского округа, Управление образования Администрации Артинского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Жалоба может быть направлена по почте, через многофункциональный центр, с использованием информационно-коммуникационной сети «Интернет», официального сайта Администрации АГО (</w:t>
      </w:r>
      <w:hyperlink r:id="rId8" w:history="1">
        <w:r w:rsidRPr="00E6168A">
          <w:rPr>
            <w:rStyle w:val="a3"/>
            <w:rFonts w:eastAsia="Arial"/>
            <w:lang w:val="en-US"/>
          </w:rPr>
          <w:t>http</w:t>
        </w:r>
        <w:r w:rsidRPr="00E6168A">
          <w:rPr>
            <w:rStyle w:val="a3"/>
            <w:rFonts w:eastAsia="Arial"/>
          </w:rPr>
          <w:t>://</w:t>
        </w:r>
        <w:r w:rsidRPr="00E6168A">
          <w:rPr>
            <w:rStyle w:val="a3"/>
            <w:rFonts w:eastAsia="Arial"/>
            <w:lang w:val="en-US"/>
          </w:rPr>
          <w:t>Arti</w:t>
        </w:r>
        <w:r w:rsidRPr="00E6168A">
          <w:rPr>
            <w:rStyle w:val="a3"/>
            <w:rFonts w:eastAsia="Arial"/>
          </w:rPr>
          <w:t>-</w:t>
        </w:r>
        <w:r w:rsidRPr="00E6168A">
          <w:rPr>
            <w:rStyle w:val="a3"/>
            <w:rFonts w:eastAsia="Arial"/>
            <w:lang w:val="en-US"/>
          </w:rPr>
          <w:t>go</w:t>
        </w:r>
        <w:r w:rsidRPr="00E6168A">
          <w:rPr>
            <w:rStyle w:val="a3"/>
            <w:rFonts w:eastAsia="Arial"/>
          </w:rPr>
          <w:t>.</w:t>
        </w:r>
        <w:r w:rsidRPr="00E6168A">
          <w:rPr>
            <w:rStyle w:val="a3"/>
            <w:rFonts w:eastAsia="Arial"/>
            <w:lang w:val="en-US"/>
          </w:rPr>
          <w:t>ru</w:t>
        </w:r>
      </w:hyperlink>
      <w:r w:rsidRPr="00E6168A">
        <w:rPr>
          <w:rFonts w:eastAsia="Arial"/>
          <w:color w:val="000000"/>
        </w:rPr>
        <w:t>), официального сайта Управления образования (</w:t>
      </w:r>
      <w:hyperlink r:id="rId9" w:history="1">
        <w:r w:rsidRPr="00E6168A">
          <w:rPr>
            <w:rStyle w:val="a3"/>
            <w:rFonts w:eastAsia="Arial"/>
          </w:rPr>
          <w:t>http://artiuo.ru</w:t>
        </w:r>
      </w:hyperlink>
      <w:r w:rsidRPr="00E6168A">
        <w:rPr>
          <w:rFonts w:eastAsia="Arial"/>
          <w:color w:val="000000"/>
        </w:rPr>
        <w:t>), единого портала государственных и муниципальных услуг (</w:t>
      </w:r>
      <w:hyperlink r:id="rId10" w:history="1">
        <w:r w:rsidRPr="00E6168A">
          <w:rPr>
            <w:rStyle w:val="a3"/>
            <w:rFonts w:eastAsia="Arial"/>
          </w:rPr>
          <w:t>http://gosuslugi.ru</w:t>
        </w:r>
      </w:hyperlink>
      <w:r w:rsidRPr="00E6168A">
        <w:rPr>
          <w:rStyle w:val="a3"/>
          <w:rFonts w:eastAsia="Arial"/>
        </w:rPr>
        <w:t>)</w:t>
      </w:r>
      <w:r w:rsidRPr="00E6168A">
        <w:rPr>
          <w:rFonts w:eastAsia="Arial"/>
          <w:color w:val="000000"/>
        </w:rPr>
        <w:t>, а также может быть принята при личном приеме заявителя.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5.</w:t>
      </w:r>
      <w:r>
        <w:rPr>
          <w:rFonts w:eastAsia="Arial"/>
          <w:color w:val="000000"/>
        </w:rPr>
        <w:t>5</w:t>
      </w:r>
      <w:r w:rsidRPr="00E6168A">
        <w:rPr>
          <w:rFonts w:eastAsia="Arial"/>
          <w:color w:val="000000"/>
        </w:rPr>
        <w:t>. Жалоба, поступившая в письменной форме в орган местного самоуправления, подлежит обязательной регистрации в журнале учета жалоб на решения и действия (бездействие) органа местного самоуправления и должностных лиц, муниципальных служащих органа местного самоуправления, предоставляющих муниципальную услугу (далее — Журнал), не позднее следующего рабочего дня ее поступления с присвоением ей регистрационного номера.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5.6. Жалоба должна содержать: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фамилию, имя, отчество (последнее — при наличии), сведения о месте жительства заявителя — физического лица либо наименование, сведение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 xml:space="preserve">- доводы, на основании которых заявитель не согласен с решением и действием (бездействием) органа местного самоуправления либо </w:t>
      </w:r>
      <w:proofErr w:type="gramStart"/>
      <w:r w:rsidRPr="00E6168A">
        <w:rPr>
          <w:rFonts w:eastAsia="Arial"/>
          <w:color w:val="000000"/>
        </w:rPr>
        <w:t>муниципального  служащего</w:t>
      </w:r>
      <w:proofErr w:type="gramEnd"/>
      <w:r w:rsidRPr="00E6168A">
        <w:rPr>
          <w:rFonts w:eastAsia="Arial"/>
          <w:color w:val="000000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CB3E63" w:rsidRPr="009D1C04" w:rsidRDefault="00CB3E63" w:rsidP="00CB3E63">
      <w:pPr>
        <w:numPr>
          <w:ilvl w:val="1"/>
          <w:numId w:val="1"/>
        </w:numPr>
        <w:shd w:val="clear" w:color="auto" w:fill="FFFFFF"/>
        <w:autoSpaceDE w:val="0"/>
        <w:ind w:left="0" w:firstLine="709"/>
        <w:jc w:val="both"/>
        <w:rPr>
          <w:rFonts w:eastAsia="Arial"/>
          <w:color w:val="000000"/>
        </w:rPr>
      </w:pPr>
      <w:r w:rsidRPr="009D1C04">
        <w:rPr>
          <w:rFonts w:eastAsia="Arial"/>
          <w:color w:val="000000"/>
        </w:rPr>
        <w:t>5.7. Жалоба, поступившая в орган местного самоуправления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В случае обжалования отказа органа местного самоуправления,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— в течение 5 рабочих дней со дня ее регистрации.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5.</w:t>
      </w:r>
      <w:r>
        <w:rPr>
          <w:rFonts w:eastAsia="Arial"/>
          <w:color w:val="000000"/>
        </w:rPr>
        <w:t>8</w:t>
      </w:r>
      <w:r w:rsidRPr="00E6168A">
        <w:rPr>
          <w:rFonts w:eastAsia="Arial"/>
          <w:color w:val="000000"/>
        </w:rPr>
        <w:t xml:space="preserve">. </w:t>
      </w:r>
      <w:r>
        <w:rPr>
          <w:rFonts w:eastAsia="Arial"/>
          <w:color w:val="000000"/>
        </w:rPr>
        <w:t xml:space="preserve"> </w:t>
      </w:r>
      <w:r w:rsidRPr="00E6168A">
        <w:rPr>
          <w:rFonts w:eastAsia="Arial"/>
          <w:color w:val="000000"/>
        </w:rPr>
        <w:t>По результатам рассмотрения жалобы принимается одно из следующих решений: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удовлетворение жалобы (в том числе в форме отмены принятого решения, исправления допущенных ошибок, опечаток в выданных при предоставлении муниципальной услуги документов, иных формах);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отказ в удовлетворении жалобы.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Указанное решение принимается в форме акта уполномоченного на ее рассмотрение органа.</w:t>
      </w:r>
    </w:p>
    <w:p w:rsidR="00CB3E63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</w:t>
      </w:r>
      <w:r>
        <w:rPr>
          <w:rFonts w:eastAsia="Arial"/>
          <w:color w:val="000000"/>
        </w:rPr>
        <w:t>муниципальной</w:t>
      </w:r>
      <w:r w:rsidRPr="00E6168A">
        <w:rPr>
          <w:rFonts w:eastAsia="Arial"/>
          <w:color w:val="000000"/>
        </w:rPr>
        <w:t xml:space="preserve"> услуги, не позднее 5 рабочих дней со дня принятия решения, если иное не установлено законодательством РФ.</w:t>
      </w:r>
    </w:p>
    <w:p w:rsidR="002967B6" w:rsidRPr="002967B6" w:rsidRDefault="002967B6" w:rsidP="002967B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2967B6">
        <w:rPr>
          <w:rFonts w:eastAsia="Arial"/>
          <w:color w:val="000000"/>
        </w:rPr>
        <w:t>В случае признания жалобы подлежащей удо</w:t>
      </w:r>
      <w:r>
        <w:rPr>
          <w:rFonts w:eastAsia="Arial"/>
          <w:color w:val="000000"/>
        </w:rPr>
        <w:t xml:space="preserve">влетворению в ответе заявителю </w:t>
      </w:r>
      <w:r w:rsidRPr="002967B6">
        <w:rPr>
          <w:rFonts w:eastAsia="Arial"/>
          <w:color w:val="000000"/>
        </w:rPr>
        <w:t>дается информация о действиях, осуществляемых органом</w:t>
      </w:r>
      <w:r>
        <w:rPr>
          <w:rFonts w:eastAsia="Arial"/>
          <w:color w:val="000000"/>
        </w:rPr>
        <w:t xml:space="preserve"> (организацией)</w:t>
      </w:r>
      <w:r w:rsidRPr="002967B6">
        <w:rPr>
          <w:rFonts w:eastAsia="Arial"/>
          <w:color w:val="000000"/>
        </w:rPr>
        <w:t xml:space="preserve">, предоставляющим </w:t>
      </w:r>
      <w:proofErr w:type="gramStart"/>
      <w:r>
        <w:rPr>
          <w:rFonts w:eastAsia="Arial"/>
          <w:color w:val="000000"/>
        </w:rPr>
        <w:t xml:space="preserve">услугу, </w:t>
      </w:r>
      <w:r w:rsidRPr="002967B6">
        <w:rPr>
          <w:rFonts w:eastAsia="Arial"/>
          <w:color w:val="000000"/>
        </w:rPr>
        <w:t xml:space="preserve"> в</w:t>
      </w:r>
      <w:proofErr w:type="gramEnd"/>
      <w:r w:rsidRPr="002967B6">
        <w:rPr>
          <w:rFonts w:eastAsia="Arial"/>
          <w:color w:val="000000"/>
        </w:rPr>
        <w:t xml:space="preserve"> </w:t>
      </w:r>
      <w:r w:rsidRPr="002967B6">
        <w:rPr>
          <w:rFonts w:eastAsia="Arial"/>
          <w:color w:val="000000"/>
        </w:rPr>
        <w:lastRenderedPageBreak/>
        <w:t>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67B6" w:rsidRPr="002967B6" w:rsidRDefault="002967B6" w:rsidP="002967B6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2967B6">
        <w:rPr>
          <w:rFonts w:eastAsia="Arial"/>
          <w:color w:val="000000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3E63" w:rsidRPr="009D1C04" w:rsidRDefault="00CB3E63" w:rsidP="00CB3E63">
      <w:pPr>
        <w:numPr>
          <w:ilvl w:val="1"/>
          <w:numId w:val="1"/>
        </w:numPr>
        <w:shd w:val="clear" w:color="auto" w:fill="FFFFFF"/>
        <w:autoSpaceDE w:val="0"/>
        <w:ind w:left="0" w:firstLine="709"/>
        <w:jc w:val="both"/>
        <w:rPr>
          <w:rFonts w:eastAsia="Arial"/>
          <w:color w:val="000000"/>
        </w:rPr>
      </w:pPr>
      <w:r w:rsidRPr="009D1C04">
        <w:rPr>
          <w:rFonts w:eastAsia="Arial"/>
          <w:color w:val="000000"/>
        </w:rPr>
        <w:t>5.9. Ответ о результатах рассмотрения жалобы направляется заявителю не позднее дня, следующего за днем принять решения, в письменной форме.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В ответе по результатам рассмотрения жалобы указывается: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наименование органа местного самоуправления, должность, фамилия, имя, отчество (при наличии) его должностного лица, принявшего решение по жалобе;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номер, дата, место принятия решения, включая сведения о должностном лице, решение или действия (бездействия) которого обжалуется;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фамилия, имя, отчество (при наличии) или наименование заявителя;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основания для принятия решения по жалобе;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принятое по жалобе решение;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- сведения о порядке обжалования принятого по жалобе решения.</w:t>
      </w:r>
    </w:p>
    <w:p w:rsidR="002967B6" w:rsidRPr="002967B6" w:rsidRDefault="00CB3E63" w:rsidP="002967B6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2967B6">
        <w:rPr>
          <w:rFonts w:eastAsia="Arial"/>
          <w:color w:val="000000"/>
        </w:rPr>
        <w:t xml:space="preserve">5.10. </w:t>
      </w:r>
      <w:r w:rsidR="002967B6" w:rsidRPr="002967B6">
        <w:rPr>
          <w:rFonts w:eastAsia="Arial"/>
          <w:color w:val="000000"/>
        </w:rPr>
        <w:t xml:space="preserve"> </w:t>
      </w:r>
      <w:r w:rsidR="002967B6" w:rsidRPr="002967B6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B3E63" w:rsidRPr="002967B6" w:rsidRDefault="002967B6" w:rsidP="00596F91">
      <w:pPr>
        <w:numPr>
          <w:ilvl w:val="1"/>
          <w:numId w:val="1"/>
        </w:numPr>
        <w:shd w:val="clear" w:color="auto" w:fill="FFFFFF"/>
        <w:autoSpaceDE w:val="0"/>
        <w:ind w:left="0" w:firstLine="709"/>
        <w:jc w:val="both"/>
        <w:rPr>
          <w:rFonts w:eastAsia="Arial"/>
          <w:color w:val="000000"/>
        </w:rPr>
      </w:pPr>
      <w:r w:rsidRPr="002967B6">
        <w:rPr>
          <w:rFonts w:eastAsia="Arial"/>
          <w:color w:val="000000"/>
        </w:rPr>
        <w:t xml:space="preserve">5.11. </w:t>
      </w:r>
      <w:r w:rsidR="00CB3E63" w:rsidRPr="002967B6">
        <w:rPr>
          <w:rFonts w:eastAsia="Arial"/>
          <w:color w:val="000000"/>
        </w:rPr>
        <w:t xml:space="preserve">Заявитель вправе обжаловать решения, принятые в ходе предоставления муниципальной услуги, действия (бездействия) должностных лиц Администрации Артинского городского округа, Управления образования Администрации Артинского городского округа в судебном порядке (в районный суд общей юрисдикции согласно статье 24 Гражданского процессуального кодекса РФ. </w:t>
      </w:r>
    </w:p>
    <w:p w:rsidR="00CB3E63" w:rsidRPr="00E6168A" w:rsidRDefault="00CB3E63" w:rsidP="00CB3E63">
      <w:pPr>
        <w:shd w:val="clear" w:color="auto" w:fill="FFFFFF"/>
        <w:autoSpaceDE w:val="0"/>
        <w:ind w:firstLine="709"/>
        <w:jc w:val="both"/>
        <w:rPr>
          <w:rFonts w:eastAsia="Arial"/>
          <w:color w:val="000000"/>
        </w:rPr>
      </w:pPr>
      <w:r w:rsidRPr="00E6168A">
        <w:rPr>
          <w:rFonts w:eastAsia="Arial"/>
          <w:color w:val="000000"/>
        </w:rPr>
        <w:t>Порядок подачи, рассмотрения и разрешения жалоб, направляемых в суды, определяются законодательством РФ о гражданском судопроизводстве и судопроизводстве арбитражных судах.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4B7">
        <w:rPr>
          <w:rFonts w:ascii="Times New Roman" w:hAnsi="Times New Roman" w:cs="Times New Roman"/>
          <w:b/>
          <w:bCs/>
          <w:sz w:val="24"/>
          <w:szCs w:val="24"/>
        </w:rPr>
        <w:t>6. Иные требования к предоставлению муниципальной услуги</w:t>
      </w:r>
    </w:p>
    <w:p w:rsidR="00A7359E" w:rsidRPr="00F464B7" w:rsidRDefault="00A7359E" w:rsidP="00A735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C38" w:rsidRPr="00E6168A" w:rsidRDefault="002A3C38" w:rsidP="002A3C38">
      <w:pPr>
        <w:ind w:firstLine="540"/>
        <w:jc w:val="both"/>
      </w:pPr>
      <w:r w:rsidRPr="00E6168A">
        <w:t>6.1. Муниципальная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(функций) Свердловской области".</w:t>
      </w:r>
      <w:r>
        <w:t xml:space="preserve"> </w:t>
      </w:r>
      <w:r w:rsidRPr="00E6168A">
        <w:t>Муниципальная услуга может быть предоставлены при использовании универсальной электронной карты.</w:t>
      </w:r>
    </w:p>
    <w:p w:rsidR="002A3C38" w:rsidRDefault="002A3C38" w:rsidP="002A3C38">
      <w:pPr>
        <w:ind w:firstLine="540"/>
        <w:jc w:val="both"/>
      </w:pPr>
      <w:r w:rsidRPr="00E6168A">
        <w:t>6.</w:t>
      </w:r>
      <w:r>
        <w:t>2</w:t>
      </w:r>
      <w:r w:rsidRPr="00E6168A">
        <w:t xml:space="preserve">. Муниципальная услуга, предусмотренная настоящим Регламентом, </w:t>
      </w:r>
      <w:r>
        <w:t xml:space="preserve">посредством </w:t>
      </w:r>
      <w:r w:rsidRPr="00E6168A">
        <w:t>многофункциональн</w:t>
      </w:r>
      <w:r>
        <w:t>ых</w:t>
      </w:r>
      <w:r w:rsidRPr="00E6168A">
        <w:t xml:space="preserve"> центр</w:t>
      </w:r>
      <w:r>
        <w:t>ов</w:t>
      </w:r>
      <w:r w:rsidRPr="00E6168A">
        <w:t xml:space="preserve"> предоставления государственных и муниципальных услуг (</w:t>
      </w:r>
      <w:r>
        <w:t xml:space="preserve">МФЦ) </w:t>
      </w:r>
      <w:proofErr w:type="gramStart"/>
      <w:r>
        <w:t>не</w:t>
      </w:r>
      <w:proofErr w:type="gramEnd"/>
      <w:r>
        <w:t xml:space="preserve"> оказывается. </w:t>
      </w:r>
    </w:p>
    <w:p w:rsidR="002A3C38" w:rsidRPr="009D1C04" w:rsidRDefault="002A3C38" w:rsidP="002A3C38">
      <w:pPr>
        <w:ind w:firstLine="540"/>
        <w:jc w:val="both"/>
      </w:pPr>
      <w:r>
        <w:t xml:space="preserve">6.3. </w:t>
      </w:r>
      <w:r w:rsidRPr="009D1C04">
        <w:t xml:space="preserve">Муниципальная услуга по экстерриториальному признаку </w:t>
      </w:r>
      <w:proofErr w:type="gramStart"/>
      <w:r w:rsidRPr="009D1C04">
        <w:t>не</w:t>
      </w:r>
      <w:proofErr w:type="gramEnd"/>
      <w:r w:rsidRPr="009D1C04">
        <w:t xml:space="preserve"> оказывается.</w:t>
      </w:r>
    </w:p>
    <w:p w:rsidR="00A7359E" w:rsidRPr="00F464B7" w:rsidRDefault="00A7359E" w:rsidP="00A7359E">
      <w:pPr>
        <w:pStyle w:val="ConsPlusNorma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7359E" w:rsidRPr="00F464B7" w:rsidRDefault="00A7359E" w:rsidP="00A7359E">
      <w:pPr>
        <w:suppressAutoHyphens w:val="0"/>
        <w:sectPr w:rsidR="00A7359E" w:rsidRPr="00F464B7">
          <w:pgSz w:w="11906" w:h="16838"/>
          <w:pgMar w:top="567" w:right="851" w:bottom="567" w:left="1080" w:header="720" w:footer="720" w:gutter="0"/>
          <w:cols w:space="720"/>
        </w:sectPr>
      </w:pPr>
    </w:p>
    <w:p w:rsidR="00A7359E" w:rsidRPr="00F464B7" w:rsidRDefault="00A7359E" w:rsidP="00A7359E">
      <w:pPr>
        <w:ind w:firstLine="709"/>
        <w:jc w:val="right"/>
        <w:rPr>
          <w:bCs/>
          <w:iCs/>
        </w:rPr>
      </w:pPr>
      <w:r w:rsidRPr="00F464B7">
        <w:rPr>
          <w:bCs/>
          <w:iCs/>
        </w:rPr>
        <w:lastRenderedPageBreak/>
        <w:t xml:space="preserve">Приложение № 1 </w:t>
      </w:r>
    </w:p>
    <w:p w:rsidR="00A7359E" w:rsidRPr="00F464B7" w:rsidRDefault="00A7359E" w:rsidP="00A7359E">
      <w:pPr>
        <w:ind w:firstLine="709"/>
        <w:jc w:val="both"/>
        <w:rPr>
          <w:i/>
          <w:iCs/>
        </w:rPr>
      </w:pP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bookmarkStart w:id="7" w:name="bookmark5"/>
      <w:r w:rsidRPr="00F464B7">
        <w:rPr>
          <w:b/>
          <w:bCs/>
        </w:rPr>
        <w:t>З</w:t>
      </w:r>
      <w:bookmarkEnd w:id="7"/>
      <w:r w:rsidRPr="00F464B7">
        <w:rPr>
          <w:b/>
          <w:bCs/>
        </w:rPr>
        <w:t>аявление о предоставлении муниципальной услуги</w:t>
      </w: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 xml:space="preserve">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A7359E" w:rsidRPr="00F464B7" w:rsidRDefault="00A7359E" w:rsidP="00A7359E">
      <w:pPr>
        <w:ind w:firstLine="709"/>
        <w:jc w:val="both"/>
        <w:rPr>
          <w:b/>
          <w:bCs/>
        </w:rPr>
      </w:pPr>
    </w:p>
    <w:p w:rsidR="00A7359E" w:rsidRPr="00F464B7" w:rsidRDefault="00A7359E" w:rsidP="00A7359E">
      <w:pPr>
        <w:ind w:firstLine="709"/>
        <w:jc w:val="right"/>
      </w:pPr>
      <w:r w:rsidRPr="00F464B7">
        <w:t>Директору __________________________</w:t>
      </w:r>
    </w:p>
    <w:p w:rsidR="00A7359E" w:rsidRPr="00F464B7" w:rsidRDefault="00A7359E" w:rsidP="00A7359E">
      <w:pPr>
        <w:ind w:firstLine="709"/>
        <w:jc w:val="center"/>
        <w:rPr>
          <w:rFonts w:eastAsia="Courier New"/>
        </w:rPr>
      </w:pPr>
      <w:r w:rsidRPr="00F464B7">
        <w:rPr>
          <w:rFonts w:eastAsia="Courier New"/>
        </w:rPr>
        <w:t xml:space="preserve">                                                              _______________________________________</w:t>
      </w:r>
    </w:p>
    <w:p w:rsidR="00A7359E" w:rsidRPr="00F464B7" w:rsidRDefault="00A7359E" w:rsidP="00A7359E">
      <w:pPr>
        <w:ind w:firstLine="709"/>
        <w:jc w:val="center"/>
        <w:rPr>
          <w:rFonts w:eastAsia="Courier New"/>
        </w:rPr>
      </w:pPr>
      <w:r w:rsidRPr="00F464B7">
        <w:rPr>
          <w:rFonts w:eastAsia="Courier New"/>
        </w:rPr>
        <w:t xml:space="preserve">                                                             (наименование образовательной организации)</w:t>
      </w:r>
    </w:p>
    <w:p w:rsidR="00A7359E" w:rsidRPr="00F464B7" w:rsidRDefault="00A7359E" w:rsidP="00A7359E">
      <w:pPr>
        <w:ind w:firstLine="709"/>
        <w:jc w:val="center"/>
      </w:pPr>
      <w:r w:rsidRPr="00F464B7">
        <w:t xml:space="preserve">                                                                _____________________________________ ,</w:t>
      </w:r>
    </w:p>
    <w:p w:rsidR="00A7359E" w:rsidRPr="00F464B7" w:rsidRDefault="00A7359E" w:rsidP="00A7359E">
      <w:pPr>
        <w:ind w:firstLine="709"/>
        <w:jc w:val="center"/>
      </w:pPr>
      <w:r w:rsidRPr="00F464B7">
        <w:t xml:space="preserve">                                                              (Ф.И.О. руководителя)</w:t>
      </w:r>
    </w:p>
    <w:p w:rsidR="00A7359E" w:rsidRPr="00F464B7" w:rsidRDefault="00A7359E" w:rsidP="00A7359E">
      <w:pPr>
        <w:ind w:firstLine="709"/>
        <w:jc w:val="right"/>
      </w:pPr>
      <w:r w:rsidRPr="00F464B7">
        <w:t>От _________________________________</w:t>
      </w:r>
    </w:p>
    <w:p w:rsidR="00A7359E" w:rsidRPr="00F464B7" w:rsidRDefault="00A7359E" w:rsidP="00A7359E">
      <w:pPr>
        <w:ind w:firstLine="709"/>
        <w:jc w:val="right"/>
      </w:pPr>
      <w:r w:rsidRPr="00F464B7">
        <w:t>(ФИО родителя (законного представителя)</w:t>
      </w:r>
    </w:p>
    <w:p w:rsidR="00A7359E" w:rsidRPr="00F464B7" w:rsidRDefault="00A7359E" w:rsidP="00A7359E">
      <w:pPr>
        <w:ind w:firstLine="709"/>
        <w:jc w:val="center"/>
      </w:pPr>
      <w:r w:rsidRPr="00F464B7">
        <w:t xml:space="preserve">                                                                проживающей(его) по адресу: _________</w:t>
      </w:r>
    </w:p>
    <w:p w:rsidR="00A7359E" w:rsidRPr="00F464B7" w:rsidRDefault="00A7359E" w:rsidP="00A7359E">
      <w:pPr>
        <w:ind w:firstLine="709"/>
        <w:jc w:val="right"/>
      </w:pPr>
      <w:r w:rsidRPr="00F464B7">
        <w:t>____________________________________</w:t>
      </w:r>
    </w:p>
    <w:p w:rsidR="00A7359E" w:rsidRPr="00F464B7" w:rsidRDefault="00A7359E" w:rsidP="00A7359E">
      <w:pPr>
        <w:ind w:firstLine="709"/>
        <w:jc w:val="right"/>
      </w:pPr>
      <w:r w:rsidRPr="00F464B7">
        <w:t>Телефон _____________________________</w:t>
      </w:r>
    </w:p>
    <w:p w:rsidR="00A7359E" w:rsidRPr="00F464B7" w:rsidRDefault="00A7359E" w:rsidP="00A7359E">
      <w:pPr>
        <w:ind w:firstLine="709"/>
        <w:jc w:val="right"/>
      </w:pPr>
      <w:r w:rsidRPr="00F464B7">
        <w:t>Адрес электронной почты ______________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center"/>
        <w:rPr>
          <w:b/>
          <w:bCs/>
        </w:rPr>
      </w:pPr>
      <w:r w:rsidRPr="00F464B7">
        <w:rPr>
          <w:b/>
          <w:bCs/>
        </w:rPr>
        <w:t>ЗАЯВЛЕНИЕ</w:t>
      </w:r>
    </w:p>
    <w:p w:rsidR="00A7359E" w:rsidRPr="00F464B7" w:rsidRDefault="00A7359E" w:rsidP="00A7359E">
      <w:pPr>
        <w:ind w:firstLine="709"/>
        <w:jc w:val="center"/>
        <w:rPr>
          <w:b/>
        </w:rPr>
      </w:pPr>
      <w:r w:rsidRPr="00F464B7">
        <w:rPr>
          <w:b/>
        </w:rPr>
        <w:t>о предоставлении информации о текущей успеваемости в форме электронного дневника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  <w:r w:rsidRPr="00F464B7">
        <w:t>Прошу представлять информацию о текущей успеваемости моего ребенка (сына, дочери) ________________________________________________________________</w:t>
      </w:r>
      <w:proofErr w:type="gramStart"/>
      <w:r w:rsidRPr="00F464B7">
        <w:t>_ ,</w:t>
      </w:r>
      <w:proofErr w:type="gramEnd"/>
    </w:p>
    <w:p w:rsidR="00A7359E" w:rsidRPr="00F464B7" w:rsidRDefault="00A7359E" w:rsidP="00A7359E">
      <w:pPr>
        <w:ind w:firstLine="709"/>
        <w:jc w:val="both"/>
      </w:pPr>
      <w:r w:rsidRPr="00F464B7">
        <w:t>(фамилия, имя, отчество)</w:t>
      </w:r>
    </w:p>
    <w:p w:rsidR="00A7359E" w:rsidRPr="00F464B7" w:rsidRDefault="00A7359E" w:rsidP="00A7359E">
      <w:pPr>
        <w:ind w:firstLine="709"/>
        <w:jc w:val="both"/>
      </w:pPr>
      <w:r w:rsidRPr="00F464B7">
        <w:t>учащегося _____ класса   в форме электронного дневника.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  <w:r w:rsidRPr="00F464B7">
        <w:t>Даю согласие для использования моих персональных данных и данных моего ребенка.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  <w:r w:rsidRPr="00F464B7">
        <w:t>Подпись__________________________</w:t>
      </w:r>
    </w:p>
    <w:p w:rsidR="00A7359E" w:rsidRPr="00F464B7" w:rsidRDefault="00A7359E" w:rsidP="00A7359E">
      <w:pPr>
        <w:ind w:firstLine="709"/>
        <w:jc w:val="both"/>
      </w:pPr>
    </w:p>
    <w:p w:rsidR="00A7359E" w:rsidRPr="00F464B7" w:rsidRDefault="00A7359E" w:rsidP="00A7359E">
      <w:pPr>
        <w:ind w:firstLine="709"/>
        <w:jc w:val="both"/>
      </w:pPr>
      <w:r w:rsidRPr="00F464B7">
        <w:t>«</w:t>
      </w:r>
      <w:r w:rsidRPr="00F464B7">
        <w:rPr>
          <w:b/>
          <w:bCs/>
        </w:rPr>
        <w:t>_____</w:t>
      </w:r>
      <w:r w:rsidRPr="00F464B7">
        <w:t>»____________________20</w:t>
      </w:r>
      <w:r w:rsidRPr="00F464B7">
        <w:rPr>
          <w:b/>
          <w:bCs/>
        </w:rPr>
        <w:t>___</w:t>
      </w:r>
      <w:r w:rsidRPr="00F464B7">
        <w:t>г.</w:t>
      </w:r>
    </w:p>
    <w:p w:rsidR="00A7359E" w:rsidRPr="00F464B7" w:rsidRDefault="00A7359E" w:rsidP="00A7359E">
      <w:pPr>
        <w:jc w:val="center"/>
        <w:rPr>
          <w:i/>
        </w:rPr>
      </w:pPr>
    </w:p>
    <w:p w:rsidR="00A7359E" w:rsidRPr="00F464B7" w:rsidRDefault="00A7359E" w:rsidP="00A7359E">
      <w:pPr>
        <w:jc w:val="center"/>
        <w:rPr>
          <w:i/>
        </w:rPr>
      </w:pPr>
    </w:p>
    <w:p w:rsidR="00A7359E" w:rsidRPr="00F464B7" w:rsidRDefault="00A7359E" w:rsidP="00A7359E">
      <w:pPr>
        <w:jc w:val="center"/>
        <w:rPr>
          <w:i/>
        </w:rPr>
      </w:pPr>
    </w:p>
    <w:p w:rsidR="00A7359E" w:rsidRPr="00F464B7" w:rsidRDefault="00A7359E" w:rsidP="00A7359E">
      <w:pPr>
        <w:jc w:val="center"/>
        <w:rPr>
          <w:i/>
        </w:rPr>
      </w:pPr>
    </w:p>
    <w:p w:rsidR="00A7359E" w:rsidRPr="00F464B7" w:rsidRDefault="00A7359E" w:rsidP="00A7359E">
      <w:pPr>
        <w:jc w:val="center"/>
        <w:rPr>
          <w:i/>
        </w:rPr>
      </w:pPr>
    </w:p>
    <w:p w:rsidR="00A7359E" w:rsidRPr="00F464B7" w:rsidRDefault="00A7359E" w:rsidP="00A7359E">
      <w:pPr>
        <w:jc w:val="center"/>
        <w:rPr>
          <w:i/>
        </w:rPr>
      </w:pPr>
    </w:p>
    <w:p w:rsidR="00A7359E" w:rsidRPr="00F464B7" w:rsidRDefault="00A7359E" w:rsidP="00A7359E">
      <w:pPr>
        <w:jc w:val="center"/>
        <w:rPr>
          <w:i/>
        </w:rPr>
      </w:pPr>
    </w:p>
    <w:sectPr w:rsidR="00A7359E" w:rsidRPr="00F4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389207F0"/>
    <w:multiLevelType w:val="hybridMultilevel"/>
    <w:tmpl w:val="02A821CE"/>
    <w:lvl w:ilvl="0" w:tplc="83143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CC4312"/>
    <w:multiLevelType w:val="hybridMultilevel"/>
    <w:tmpl w:val="02A821CE"/>
    <w:lvl w:ilvl="0" w:tplc="83143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0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7A"/>
    <w:rsid w:val="0023456E"/>
    <w:rsid w:val="002967B6"/>
    <w:rsid w:val="002A3C38"/>
    <w:rsid w:val="002B56A2"/>
    <w:rsid w:val="0047267A"/>
    <w:rsid w:val="00505D46"/>
    <w:rsid w:val="005E47CC"/>
    <w:rsid w:val="00602D45"/>
    <w:rsid w:val="00625DB3"/>
    <w:rsid w:val="00784A1B"/>
    <w:rsid w:val="007E3657"/>
    <w:rsid w:val="00960386"/>
    <w:rsid w:val="00974897"/>
    <w:rsid w:val="00A7359E"/>
    <w:rsid w:val="00B77E55"/>
    <w:rsid w:val="00CB3E63"/>
    <w:rsid w:val="00D215F9"/>
    <w:rsid w:val="00E23C24"/>
    <w:rsid w:val="00F4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6084-845E-46A4-8BF0-D2A40D16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359E"/>
    <w:rPr>
      <w:color w:val="0000FF"/>
      <w:u w:val="single"/>
    </w:rPr>
  </w:style>
  <w:style w:type="character" w:styleId="HTML">
    <w:name w:val="HTML Typewriter"/>
    <w:basedOn w:val="a0"/>
    <w:semiHidden/>
    <w:unhideWhenUsed/>
    <w:rsid w:val="00A7359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ConsPlusNormal">
    <w:name w:val="ConsPlusNormal"/>
    <w:rsid w:val="00A735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A3C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3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29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i-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iu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iu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i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2019-01-16T04:46:00Z</cp:lastPrinted>
  <dcterms:created xsi:type="dcterms:W3CDTF">2018-12-12T05:29:00Z</dcterms:created>
  <dcterms:modified xsi:type="dcterms:W3CDTF">2019-02-11T04:27:00Z</dcterms:modified>
</cp:coreProperties>
</file>