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189" w:rsidRPr="004A5D68" w:rsidRDefault="00073189" w:rsidP="00073189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4A5D68">
        <w:rPr>
          <w:rFonts w:ascii="Times New Roman" w:hAnsi="Times New Roman" w:cs="Times New Roman"/>
          <w:i/>
          <w:color w:val="FF0000"/>
          <w:sz w:val="28"/>
          <w:szCs w:val="28"/>
        </w:rPr>
        <w:t>Шаблон</w:t>
      </w:r>
    </w:p>
    <w:p w:rsidR="00073189" w:rsidRPr="004A5D68" w:rsidRDefault="00073189" w:rsidP="000731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5D68">
        <w:rPr>
          <w:rFonts w:ascii="Times New Roman" w:hAnsi="Times New Roman" w:cs="Times New Roman"/>
          <w:sz w:val="28"/>
          <w:szCs w:val="28"/>
        </w:rPr>
        <w:t xml:space="preserve">3.1. Учебный план ООП СОО </w:t>
      </w:r>
      <w:bookmarkStart w:id="0" w:name="_GoBack"/>
      <w:bookmarkEnd w:id="0"/>
    </w:p>
    <w:p w:rsidR="00073189" w:rsidRDefault="00073189" w:rsidP="00073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Учебный план ООП СОО определяет перечень, трудоемкость, последовательность и распределение по периодам обучения учебных предметов, курсов, формы промежуточной аттестации обучающихся (п. 22 ст. 2 Федерального закона от 20.12.2012г. № 273-ФЗ «Об образовании в Российской Федерации»).</w:t>
      </w:r>
    </w:p>
    <w:p w:rsidR="00073189" w:rsidRDefault="00073189" w:rsidP="00073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 18.3.1 федерального государственного образовательного стандарта среднего общего образования (далее – ФГОС СОО): </w:t>
      </w:r>
    </w:p>
    <w:p w:rsidR="00073189" w:rsidRDefault="00073189" w:rsidP="00073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учебный план определяет состав и объем учебных предметов, курсов, а также их распределение по класса (годам) обучения; </w:t>
      </w:r>
    </w:p>
    <w:p w:rsidR="00073189" w:rsidRDefault="00073189" w:rsidP="00073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учебный план определяет учебную нагрузку в соответствии с требованиями к организации образовательной деятельности к учебной нагрузке при5-ти дневной (6-ти дневной) учебной неделе, предусмотренными Государственными нормативами и Санитарно-эпидемиологическими требованиями, перечень учебных предметов, учебных курсов, учебных модулей;</w:t>
      </w:r>
    </w:p>
    <w:p w:rsidR="00073189" w:rsidRDefault="00073189" w:rsidP="00073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учебный план СОО предусматривает обязательное изучение следующих учебных предметов на базовом и углубленном уровнях: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073189" w:rsidTr="00275827">
        <w:tc>
          <w:tcPr>
            <w:tcW w:w="4885" w:type="dxa"/>
          </w:tcPr>
          <w:p w:rsidR="00073189" w:rsidRDefault="00073189" w:rsidP="00275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области</w:t>
            </w:r>
          </w:p>
        </w:tc>
        <w:tc>
          <w:tcPr>
            <w:tcW w:w="4885" w:type="dxa"/>
          </w:tcPr>
          <w:p w:rsidR="00073189" w:rsidRDefault="00073189" w:rsidP="00275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</w:tr>
      <w:tr w:rsidR="00073189" w:rsidTr="00275827">
        <w:tc>
          <w:tcPr>
            <w:tcW w:w="4885" w:type="dxa"/>
            <w:vMerge w:val="restart"/>
          </w:tcPr>
          <w:p w:rsidR="00073189" w:rsidRDefault="00073189" w:rsidP="00275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и литература </w:t>
            </w:r>
          </w:p>
        </w:tc>
        <w:tc>
          <w:tcPr>
            <w:tcW w:w="4885" w:type="dxa"/>
          </w:tcPr>
          <w:p w:rsidR="00073189" w:rsidRPr="009840CA" w:rsidRDefault="00073189" w:rsidP="0027582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</w:tr>
      <w:tr w:rsidR="00073189" w:rsidTr="00275827">
        <w:tc>
          <w:tcPr>
            <w:tcW w:w="4885" w:type="dxa"/>
            <w:vMerge/>
          </w:tcPr>
          <w:p w:rsidR="00073189" w:rsidRDefault="00073189" w:rsidP="00275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5" w:type="dxa"/>
          </w:tcPr>
          <w:p w:rsidR="00073189" w:rsidRPr="009840CA" w:rsidRDefault="00073189" w:rsidP="0027582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</w:tr>
      <w:tr w:rsidR="00073189" w:rsidTr="00275827">
        <w:tc>
          <w:tcPr>
            <w:tcW w:w="4885" w:type="dxa"/>
            <w:vMerge w:val="restart"/>
          </w:tcPr>
          <w:p w:rsidR="00073189" w:rsidRDefault="00073189" w:rsidP="00275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и родная литература </w:t>
            </w:r>
          </w:p>
        </w:tc>
        <w:tc>
          <w:tcPr>
            <w:tcW w:w="4885" w:type="dxa"/>
          </w:tcPr>
          <w:p w:rsidR="00073189" w:rsidRPr="009840CA" w:rsidRDefault="00073189" w:rsidP="0027582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</w:t>
            </w:r>
          </w:p>
        </w:tc>
      </w:tr>
      <w:tr w:rsidR="00073189" w:rsidTr="00275827">
        <w:tc>
          <w:tcPr>
            <w:tcW w:w="4885" w:type="dxa"/>
            <w:vMerge/>
          </w:tcPr>
          <w:p w:rsidR="00073189" w:rsidRDefault="00073189" w:rsidP="00275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5" w:type="dxa"/>
          </w:tcPr>
          <w:p w:rsidR="00073189" w:rsidRPr="009840CA" w:rsidRDefault="00073189" w:rsidP="0027582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Родная литература </w:t>
            </w:r>
          </w:p>
        </w:tc>
      </w:tr>
      <w:tr w:rsidR="00073189" w:rsidTr="00275827">
        <w:tc>
          <w:tcPr>
            <w:tcW w:w="4885" w:type="dxa"/>
            <w:vMerge w:val="restart"/>
          </w:tcPr>
          <w:p w:rsidR="00073189" w:rsidRDefault="00073189" w:rsidP="00275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Иностранные языки </w:t>
            </w:r>
          </w:p>
        </w:tc>
        <w:tc>
          <w:tcPr>
            <w:tcW w:w="4885" w:type="dxa"/>
          </w:tcPr>
          <w:p w:rsidR="00073189" w:rsidRPr="004A5D68" w:rsidRDefault="00073189" w:rsidP="0027582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Иностранный язык </w:t>
            </w:r>
          </w:p>
        </w:tc>
      </w:tr>
      <w:tr w:rsidR="00073189" w:rsidTr="00275827">
        <w:tc>
          <w:tcPr>
            <w:tcW w:w="4885" w:type="dxa"/>
            <w:vMerge/>
          </w:tcPr>
          <w:p w:rsidR="00073189" w:rsidRDefault="00073189" w:rsidP="00275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5" w:type="dxa"/>
          </w:tcPr>
          <w:p w:rsidR="00073189" w:rsidRPr="004A5D68" w:rsidRDefault="00073189" w:rsidP="0027582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иностранный язык </w:t>
            </w:r>
          </w:p>
        </w:tc>
      </w:tr>
      <w:tr w:rsidR="00073189" w:rsidTr="00275827">
        <w:tc>
          <w:tcPr>
            <w:tcW w:w="4885" w:type="dxa"/>
            <w:vMerge w:val="restart"/>
          </w:tcPr>
          <w:p w:rsidR="00073189" w:rsidRDefault="00073189" w:rsidP="00275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и информатика </w:t>
            </w:r>
          </w:p>
        </w:tc>
        <w:tc>
          <w:tcPr>
            <w:tcW w:w="4885" w:type="dxa"/>
          </w:tcPr>
          <w:p w:rsidR="00073189" w:rsidRPr="004A5D68" w:rsidRDefault="00073189" w:rsidP="0027582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073189" w:rsidTr="00275827">
        <w:tc>
          <w:tcPr>
            <w:tcW w:w="4885" w:type="dxa"/>
            <w:vMerge/>
          </w:tcPr>
          <w:p w:rsidR="00073189" w:rsidRDefault="00073189" w:rsidP="00275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5" w:type="dxa"/>
          </w:tcPr>
          <w:p w:rsidR="00073189" w:rsidRPr="004A5D68" w:rsidRDefault="00073189" w:rsidP="0027582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</w:tr>
      <w:tr w:rsidR="00073189" w:rsidTr="00275827">
        <w:tc>
          <w:tcPr>
            <w:tcW w:w="4885" w:type="dxa"/>
            <w:vMerge w:val="restart"/>
          </w:tcPr>
          <w:p w:rsidR="00073189" w:rsidRDefault="00073189" w:rsidP="00275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Общественно-научные предметы </w:t>
            </w:r>
          </w:p>
        </w:tc>
        <w:tc>
          <w:tcPr>
            <w:tcW w:w="4885" w:type="dxa"/>
          </w:tcPr>
          <w:p w:rsidR="00073189" w:rsidRPr="004A5D68" w:rsidRDefault="00073189" w:rsidP="0027582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</w:tr>
      <w:tr w:rsidR="00073189" w:rsidTr="00275827">
        <w:tc>
          <w:tcPr>
            <w:tcW w:w="4885" w:type="dxa"/>
            <w:vMerge/>
          </w:tcPr>
          <w:p w:rsidR="00073189" w:rsidRDefault="00073189" w:rsidP="00275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5" w:type="dxa"/>
          </w:tcPr>
          <w:p w:rsidR="00073189" w:rsidRPr="004A5D68" w:rsidRDefault="00073189" w:rsidP="0027582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</w:tr>
      <w:tr w:rsidR="00073189" w:rsidTr="00275827">
        <w:tc>
          <w:tcPr>
            <w:tcW w:w="4885" w:type="dxa"/>
            <w:vMerge/>
          </w:tcPr>
          <w:p w:rsidR="00073189" w:rsidRDefault="00073189" w:rsidP="00275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5" w:type="dxa"/>
          </w:tcPr>
          <w:p w:rsidR="00073189" w:rsidRPr="004A5D68" w:rsidRDefault="00073189" w:rsidP="0027582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</w:tr>
      <w:tr w:rsidR="00073189" w:rsidTr="00275827">
        <w:tc>
          <w:tcPr>
            <w:tcW w:w="4885" w:type="dxa"/>
            <w:vMerge w:val="restart"/>
          </w:tcPr>
          <w:p w:rsidR="00073189" w:rsidRDefault="00073189" w:rsidP="00275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Естественно-научные предметы </w:t>
            </w:r>
          </w:p>
        </w:tc>
        <w:tc>
          <w:tcPr>
            <w:tcW w:w="4885" w:type="dxa"/>
          </w:tcPr>
          <w:p w:rsidR="00073189" w:rsidRPr="004A5D68" w:rsidRDefault="00073189" w:rsidP="0027582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</w:tr>
      <w:tr w:rsidR="00073189" w:rsidTr="00275827">
        <w:tc>
          <w:tcPr>
            <w:tcW w:w="4885" w:type="dxa"/>
            <w:vMerge/>
          </w:tcPr>
          <w:p w:rsidR="00073189" w:rsidRDefault="00073189" w:rsidP="00275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5" w:type="dxa"/>
          </w:tcPr>
          <w:p w:rsidR="00073189" w:rsidRPr="004A5D68" w:rsidRDefault="00073189" w:rsidP="0027582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</w:tr>
      <w:tr w:rsidR="00073189" w:rsidTr="00275827">
        <w:tc>
          <w:tcPr>
            <w:tcW w:w="4885" w:type="dxa"/>
            <w:vMerge/>
          </w:tcPr>
          <w:p w:rsidR="00073189" w:rsidRDefault="00073189" w:rsidP="00275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5" w:type="dxa"/>
          </w:tcPr>
          <w:p w:rsidR="00073189" w:rsidRPr="004A5D68" w:rsidRDefault="00073189" w:rsidP="0027582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</w:tr>
      <w:tr w:rsidR="00073189" w:rsidTr="00275827">
        <w:tc>
          <w:tcPr>
            <w:tcW w:w="4885" w:type="dxa"/>
            <w:vMerge w:val="restart"/>
          </w:tcPr>
          <w:p w:rsidR="00073189" w:rsidRDefault="00073189" w:rsidP="00275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культура, основы безопасности жизнедеятельности </w:t>
            </w:r>
          </w:p>
        </w:tc>
        <w:tc>
          <w:tcPr>
            <w:tcW w:w="4885" w:type="dxa"/>
          </w:tcPr>
          <w:p w:rsidR="00073189" w:rsidRPr="004E1C8F" w:rsidRDefault="00073189" w:rsidP="0027582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</w:tr>
      <w:tr w:rsidR="00073189" w:rsidTr="00275827">
        <w:tc>
          <w:tcPr>
            <w:tcW w:w="4885" w:type="dxa"/>
            <w:vMerge/>
          </w:tcPr>
          <w:p w:rsidR="00073189" w:rsidRDefault="00073189" w:rsidP="00275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5" w:type="dxa"/>
          </w:tcPr>
          <w:p w:rsidR="00073189" w:rsidRPr="004E1C8F" w:rsidRDefault="00073189" w:rsidP="0027582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Основы безопасности жизнедеятельности </w:t>
            </w:r>
          </w:p>
        </w:tc>
      </w:tr>
    </w:tbl>
    <w:p w:rsidR="00073189" w:rsidRDefault="00073189" w:rsidP="00073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учебные планы в адаптированных основных образовательных программах могут предусматривать изучение всех учебных предметов на базовом уровне;</w:t>
      </w:r>
    </w:p>
    <w:p w:rsidR="00073189" w:rsidRDefault="00073189" w:rsidP="00073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ООП СОО может включать как один так и несколько учебных планов, в том числе учебные планы различных профилей обучения;</w:t>
      </w:r>
    </w:p>
    <w:p w:rsidR="00073189" w:rsidRDefault="00073189" w:rsidP="00073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профильное обучение реализуется через учебные планы одного или нескольких профилей: естественно-научный, гуманитарный, социально-экономический, технологический, универсальный; </w:t>
      </w:r>
    </w:p>
    <w:p w:rsidR="00073189" w:rsidRDefault="00073189" w:rsidP="00073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учебных занятий на два года на одного обучающегося – не менее 2170 часов и не более 2516 часов (не более 37 часов в неделю).</w:t>
      </w:r>
    </w:p>
    <w:p w:rsidR="00073189" w:rsidRPr="006A04CB" w:rsidRDefault="00073189" w:rsidP="000731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04CB">
        <w:rPr>
          <w:rFonts w:ascii="Times New Roman" w:hAnsi="Times New Roman" w:cs="Times New Roman"/>
          <w:color w:val="FF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МАОУ «…» количество учебных часов за два года на одного обучающегося составляет 2170 ИЛИ 2516 (34 или 37 часов в неделю). Занятия в 10-11-х классах </w:t>
      </w: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организованы в первую смену. Продолжительность учебного занятия 40 минут ИЛИ 45 минут, 6-ти дневная учебная неделя. Продолжительность учебного года в 10 классе – 34 недели, в 11 классе – 34 недели. </w:t>
      </w:r>
    </w:p>
    <w:p w:rsidR="00073189" w:rsidRDefault="00073189" w:rsidP="00073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п. 18.3.1 ФГОС СОО учебный план (и (или) индивидуальный учебный план) ООП СОО МАОУ «…» любого профиля: </w:t>
      </w:r>
    </w:p>
    <w:p w:rsidR="00073189" w:rsidRDefault="00073189" w:rsidP="00073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содержит 13 учебных предметов: «Р</w:t>
      </w:r>
      <w:r w:rsidRPr="00E55EC6">
        <w:rPr>
          <w:rFonts w:ascii="Times New Roman" w:hAnsi="Times New Roman" w:cs="Times New Roman"/>
          <w:sz w:val="28"/>
          <w:szCs w:val="28"/>
        </w:rPr>
        <w:t>усский язык</w:t>
      </w:r>
      <w:r>
        <w:rPr>
          <w:rFonts w:ascii="Times New Roman" w:hAnsi="Times New Roman" w:cs="Times New Roman"/>
          <w:sz w:val="28"/>
          <w:szCs w:val="28"/>
        </w:rPr>
        <w:t>», «Л</w:t>
      </w:r>
      <w:r w:rsidRPr="00E55EC6">
        <w:rPr>
          <w:rFonts w:ascii="Times New Roman" w:hAnsi="Times New Roman" w:cs="Times New Roman"/>
          <w:sz w:val="28"/>
          <w:szCs w:val="28"/>
        </w:rPr>
        <w:t>итература</w:t>
      </w:r>
      <w:r>
        <w:rPr>
          <w:rFonts w:ascii="Times New Roman" w:hAnsi="Times New Roman" w:cs="Times New Roman"/>
          <w:sz w:val="28"/>
          <w:szCs w:val="28"/>
        </w:rPr>
        <w:t>», «М</w:t>
      </w:r>
      <w:r w:rsidRPr="00E55EC6">
        <w:rPr>
          <w:rFonts w:ascii="Times New Roman" w:hAnsi="Times New Roman" w:cs="Times New Roman"/>
          <w:sz w:val="28"/>
          <w:szCs w:val="28"/>
        </w:rPr>
        <w:t>атематика</w:t>
      </w:r>
      <w:r>
        <w:rPr>
          <w:rFonts w:ascii="Times New Roman" w:hAnsi="Times New Roman" w:cs="Times New Roman"/>
          <w:sz w:val="28"/>
          <w:szCs w:val="28"/>
        </w:rPr>
        <w:t>», «И</w:t>
      </w:r>
      <w:r w:rsidRPr="00E55EC6">
        <w:rPr>
          <w:rFonts w:ascii="Times New Roman" w:hAnsi="Times New Roman" w:cs="Times New Roman"/>
          <w:sz w:val="28"/>
          <w:szCs w:val="28"/>
        </w:rPr>
        <w:t>ностранный язык</w:t>
      </w:r>
      <w:r>
        <w:rPr>
          <w:rFonts w:ascii="Times New Roman" w:hAnsi="Times New Roman" w:cs="Times New Roman"/>
          <w:sz w:val="28"/>
          <w:szCs w:val="28"/>
        </w:rPr>
        <w:t>», «И</w:t>
      </w:r>
      <w:r w:rsidRPr="00E55EC6">
        <w:rPr>
          <w:rFonts w:ascii="Times New Roman" w:hAnsi="Times New Roman" w:cs="Times New Roman"/>
          <w:sz w:val="28"/>
          <w:szCs w:val="28"/>
        </w:rPr>
        <w:t>нформатика</w:t>
      </w:r>
      <w:r>
        <w:rPr>
          <w:rFonts w:ascii="Times New Roman" w:hAnsi="Times New Roman" w:cs="Times New Roman"/>
          <w:sz w:val="28"/>
          <w:szCs w:val="28"/>
        </w:rPr>
        <w:t>», «Ф</w:t>
      </w:r>
      <w:r w:rsidRPr="00E55EC6">
        <w:rPr>
          <w:rFonts w:ascii="Times New Roman" w:hAnsi="Times New Roman" w:cs="Times New Roman"/>
          <w:sz w:val="28"/>
          <w:szCs w:val="28"/>
        </w:rPr>
        <w:t>изика</w:t>
      </w:r>
      <w:r>
        <w:rPr>
          <w:rFonts w:ascii="Times New Roman" w:hAnsi="Times New Roman" w:cs="Times New Roman"/>
          <w:sz w:val="28"/>
          <w:szCs w:val="28"/>
        </w:rPr>
        <w:t>», «Х</w:t>
      </w:r>
      <w:r w:rsidRPr="00E55EC6">
        <w:rPr>
          <w:rFonts w:ascii="Times New Roman" w:hAnsi="Times New Roman" w:cs="Times New Roman"/>
          <w:sz w:val="28"/>
          <w:szCs w:val="28"/>
        </w:rPr>
        <w:t>имия</w:t>
      </w:r>
      <w:r>
        <w:rPr>
          <w:rFonts w:ascii="Times New Roman" w:hAnsi="Times New Roman" w:cs="Times New Roman"/>
          <w:sz w:val="28"/>
          <w:szCs w:val="28"/>
        </w:rPr>
        <w:t>», «Б</w:t>
      </w:r>
      <w:r w:rsidRPr="00E55EC6">
        <w:rPr>
          <w:rFonts w:ascii="Times New Roman" w:hAnsi="Times New Roman" w:cs="Times New Roman"/>
          <w:sz w:val="28"/>
          <w:szCs w:val="28"/>
        </w:rPr>
        <w:t>иология</w:t>
      </w:r>
      <w:r>
        <w:rPr>
          <w:rFonts w:ascii="Times New Roman" w:hAnsi="Times New Roman" w:cs="Times New Roman"/>
          <w:sz w:val="28"/>
          <w:szCs w:val="28"/>
        </w:rPr>
        <w:t>», «И</w:t>
      </w:r>
      <w:r w:rsidRPr="00E55EC6">
        <w:rPr>
          <w:rFonts w:ascii="Times New Roman" w:hAnsi="Times New Roman" w:cs="Times New Roman"/>
          <w:sz w:val="28"/>
          <w:szCs w:val="28"/>
        </w:rPr>
        <w:t>стория</w:t>
      </w:r>
      <w:r>
        <w:rPr>
          <w:rFonts w:ascii="Times New Roman" w:hAnsi="Times New Roman" w:cs="Times New Roman"/>
          <w:sz w:val="28"/>
          <w:szCs w:val="28"/>
        </w:rPr>
        <w:t>», «О</w:t>
      </w:r>
      <w:r w:rsidRPr="00E55EC6">
        <w:rPr>
          <w:rFonts w:ascii="Times New Roman" w:hAnsi="Times New Roman" w:cs="Times New Roman"/>
          <w:sz w:val="28"/>
          <w:szCs w:val="28"/>
        </w:rPr>
        <w:t>бществознание</w:t>
      </w:r>
      <w:r>
        <w:rPr>
          <w:rFonts w:ascii="Times New Roman" w:hAnsi="Times New Roman" w:cs="Times New Roman"/>
          <w:sz w:val="28"/>
          <w:szCs w:val="28"/>
        </w:rPr>
        <w:t>», «Г</w:t>
      </w:r>
      <w:r w:rsidRPr="00E55EC6">
        <w:rPr>
          <w:rFonts w:ascii="Times New Roman" w:hAnsi="Times New Roman" w:cs="Times New Roman"/>
          <w:sz w:val="28"/>
          <w:szCs w:val="28"/>
        </w:rPr>
        <w:t>еография</w:t>
      </w:r>
      <w:r>
        <w:rPr>
          <w:rFonts w:ascii="Times New Roman" w:hAnsi="Times New Roman" w:cs="Times New Roman"/>
          <w:sz w:val="28"/>
          <w:szCs w:val="28"/>
        </w:rPr>
        <w:t>», «Ф</w:t>
      </w:r>
      <w:r w:rsidRPr="00E55EC6">
        <w:rPr>
          <w:rFonts w:ascii="Times New Roman" w:hAnsi="Times New Roman" w:cs="Times New Roman"/>
          <w:sz w:val="28"/>
          <w:szCs w:val="28"/>
        </w:rPr>
        <w:t>изическая культура</w:t>
      </w:r>
      <w:r>
        <w:rPr>
          <w:rFonts w:ascii="Times New Roman" w:hAnsi="Times New Roman" w:cs="Times New Roman"/>
          <w:sz w:val="28"/>
          <w:szCs w:val="28"/>
        </w:rPr>
        <w:t>», «О</w:t>
      </w:r>
      <w:r w:rsidRPr="00E55EC6">
        <w:rPr>
          <w:rFonts w:ascii="Times New Roman" w:hAnsi="Times New Roman" w:cs="Times New Roman"/>
          <w:sz w:val="28"/>
          <w:szCs w:val="28"/>
        </w:rPr>
        <w:t>сновы</w:t>
      </w:r>
      <w:r>
        <w:rPr>
          <w:rFonts w:ascii="Times New Roman" w:hAnsi="Times New Roman" w:cs="Times New Roman"/>
          <w:sz w:val="28"/>
          <w:szCs w:val="28"/>
        </w:rPr>
        <w:t xml:space="preserve"> безопасности жизнедеятельности»;</w:t>
      </w:r>
    </w:p>
    <w:p w:rsidR="00073189" w:rsidRDefault="00073189" w:rsidP="00073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7EFA">
        <w:rPr>
          <w:rFonts w:ascii="Times New Roman" w:hAnsi="Times New Roman" w:cs="Times New Roman"/>
          <w:sz w:val="28"/>
          <w:szCs w:val="28"/>
        </w:rPr>
        <w:t>предусматрива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C37EFA">
        <w:rPr>
          <w:rFonts w:ascii="Times New Roman" w:hAnsi="Times New Roman" w:cs="Times New Roman"/>
          <w:sz w:val="28"/>
          <w:szCs w:val="28"/>
        </w:rPr>
        <w:t xml:space="preserve"> изучение не менее 2 учебных предметов на углубленном уровне из соответствующей профилю обучения предметной области и (или) смежной с ней предметной област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073189" w:rsidRDefault="00073189" w:rsidP="00073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включает в себя обязательную часть и часть, формируемую участниками образовательных отношений, и составлен на 2-летний срок освоения. 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организаций, реализующих образовательную программу среднего общего образования, и учебное время, отводимое на их изучение по классам (годам) обучения. </w:t>
      </w:r>
    </w:p>
    <w:p w:rsidR="00073189" w:rsidRDefault="00073189" w:rsidP="00073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Обязательный учебный предмет: </w:t>
      </w:r>
    </w:p>
    <w:p w:rsidR="00073189" w:rsidRDefault="00073189" w:rsidP="00073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«Математика» предметной области «Математика и информатика» включает в себя следующие учебные курсы 10-11 классов: «Алгебра и начала анализа», «геометрия», «Вероятность и статистика», с возможностью изучения как на базовом, так и на углубленном уровнях (каждый обучающийся выбирает базовый или углубленный уровень, в соответствии с которым будет проводиться государственная итоговая аттестация в форме единого государственного экзамена по учебному предмету «Математика»); </w:t>
      </w:r>
    </w:p>
    <w:p w:rsidR="00073189" w:rsidRDefault="00073189" w:rsidP="00073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«История» предметной области «Общественно-научные предметы» включает в себя учебные курсы «История России» и «Всеобщая история».</w:t>
      </w:r>
    </w:p>
    <w:p w:rsidR="00073189" w:rsidRDefault="00073189" w:rsidP="00073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предмет «Индивидуальный проект» предусматривает: </w:t>
      </w:r>
    </w:p>
    <w:p w:rsidR="00073189" w:rsidRDefault="00073189" w:rsidP="00073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каждым обучающимся индивидуального(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 проекта(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(п. 18.3.1 ФГОС СОО); </w:t>
      </w:r>
    </w:p>
    <w:p w:rsidR="00073189" w:rsidRDefault="00073189" w:rsidP="00073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соответствии с п. 11 ФГОС СОО «Индивидуальный проект представляет собой особую форму организации деятельности обучающихся (учебное исследование или учебный проект). Индивидуальный проект выполняется обучающимися самостоятельно под руководством учителя (тьютора) по выбранной теме в рамках одного или нескольких изучаемых учебных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предметов.,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курсов в любой избранной области деятельности (познавательной, практической, учебно-исследовательской, социальной, художественно-творческой, иной)».</w:t>
      </w:r>
    </w:p>
    <w:p w:rsidR="00073189" w:rsidRDefault="00073189" w:rsidP="00073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обеспечивает преподавание и изучение государственного языка Российской Федерации,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Федерации. Изучение родного языка и родной литературы изучается при наличии возможностей организации, осуществляющей образовательную деятельность, и по заявлениям обучающихся (на основании пункта 1 части 1 статьи 34 </w:t>
      </w:r>
      <w:r w:rsidRPr="00B23020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B23020">
        <w:rPr>
          <w:rFonts w:ascii="Times New Roman" w:hAnsi="Times New Roman" w:cs="Times New Roman"/>
          <w:sz w:val="28"/>
          <w:szCs w:val="28"/>
        </w:rPr>
        <w:lastRenderedPageBreak/>
        <w:t>закона от 20.12.2012г.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) в срок до 01 сентября нового учебного года.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531"/>
        <w:gridCol w:w="1282"/>
        <w:gridCol w:w="3963"/>
      </w:tblGrid>
      <w:tr w:rsidR="00073189" w:rsidTr="00275827">
        <w:tc>
          <w:tcPr>
            <w:tcW w:w="4531" w:type="dxa"/>
          </w:tcPr>
          <w:p w:rsidR="00073189" w:rsidRDefault="00073189" w:rsidP="00275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692C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МАОУ «…»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п. 18.3.1 ФГОС СОО изучение родного языка и родной литературы </w:t>
            </w:r>
            <w:r w:rsidRPr="00692C19">
              <w:rPr>
                <w:rFonts w:ascii="Times New Roman" w:hAnsi="Times New Roman" w:cs="Times New Roman"/>
                <w:sz w:val="28"/>
                <w:szCs w:val="28"/>
              </w:rPr>
              <w:t>из числа языков народов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92C19">
              <w:rPr>
                <w:rFonts w:ascii="Times New Roman" w:hAnsi="Times New Roman" w:cs="Times New Roman"/>
                <w:sz w:val="28"/>
                <w:szCs w:val="28"/>
              </w:rPr>
              <w:t>государственных языков республик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предметной области «Родной язык и родная литература» осуществляется при наличии возможностей и </w:t>
            </w:r>
            <w:r w:rsidRPr="00692C19">
              <w:rPr>
                <w:rFonts w:ascii="Times New Roman" w:hAnsi="Times New Roman" w:cs="Times New Roman"/>
                <w:sz w:val="28"/>
                <w:szCs w:val="28"/>
              </w:rPr>
              <w:t>по заявлениям обучающихся</w:t>
            </w:r>
            <w:r>
              <w:t xml:space="preserve"> </w:t>
            </w:r>
            <w:r w:rsidRPr="00692C19">
              <w:rPr>
                <w:rFonts w:ascii="Times New Roman" w:hAnsi="Times New Roman" w:cs="Times New Roman"/>
                <w:sz w:val="28"/>
                <w:szCs w:val="28"/>
              </w:rPr>
              <w:t>в срок до 01 сентября нового учебного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82" w:type="dxa"/>
          </w:tcPr>
          <w:p w:rsidR="00073189" w:rsidRDefault="00073189" w:rsidP="00275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C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ИЛИ</w:t>
            </w:r>
          </w:p>
        </w:tc>
        <w:tc>
          <w:tcPr>
            <w:tcW w:w="3963" w:type="dxa"/>
          </w:tcPr>
          <w:p w:rsidR="00073189" w:rsidRPr="00692C19" w:rsidRDefault="00073189" w:rsidP="00275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своих заявлениях обучающиеся </w:t>
            </w:r>
            <w:r w:rsidRPr="00692C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МАОУ «…»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692C19">
              <w:rPr>
                <w:rFonts w:ascii="Times New Roman" w:hAnsi="Times New Roman" w:cs="Times New Roman"/>
                <w:sz w:val="28"/>
                <w:szCs w:val="28"/>
              </w:rPr>
              <w:t>срок до 01 сентября нового учебного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отказались от изучения предметов «Родной язык» и «Родная литература» предметной области «Родной язык и родная литература». </w:t>
            </w:r>
          </w:p>
        </w:tc>
      </w:tr>
      <w:tr w:rsidR="00073189" w:rsidTr="00275827">
        <w:tc>
          <w:tcPr>
            <w:tcW w:w="4531" w:type="dxa"/>
          </w:tcPr>
          <w:p w:rsidR="00073189" w:rsidRDefault="00073189" w:rsidP="00275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C1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692C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МАОУ «…» </w:t>
            </w:r>
            <w:r w:rsidRPr="00692C19">
              <w:rPr>
                <w:rFonts w:ascii="Times New Roman" w:hAnsi="Times New Roman" w:cs="Times New Roman"/>
                <w:sz w:val="28"/>
                <w:szCs w:val="28"/>
              </w:rPr>
              <w:t>в соответствии с п. 18.3.1 ФГОС СОО изучение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предмета «Второй иностранный язык» предметной области «Иностранные языка» </w:t>
            </w:r>
            <w:r w:rsidRPr="002308A5">
              <w:rPr>
                <w:rFonts w:ascii="Times New Roman" w:hAnsi="Times New Roman" w:cs="Times New Roman"/>
                <w:sz w:val="28"/>
                <w:szCs w:val="28"/>
              </w:rPr>
              <w:t>осуществляется при наличии возможностей и по заявлениям обучающихся в срок до 01 сентября нового учебного года.</w:t>
            </w:r>
          </w:p>
        </w:tc>
        <w:tc>
          <w:tcPr>
            <w:tcW w:w="1282" w:type="dxa"/>
          </w:tcPr>
          <w:p w:rsidR="00073189" w:rsidRPr="00692C19" w:rsidRDefault="00073189" w:rsidP="0027582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ИЛИ </w:t>
            </w:r>
          </w:p>
        </w:tc>
        <w:tc>
          <w:tcPr>
            <w:tcW w:w="3963" w:type="dxa"/>
          </w:tcPr>
          <w:p w:rsidR="00073189" w:rsidRDefault="00073189" w:rsidP="00275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C19">
              <w:rPr>
                <w:rFonts w:ascii="Times New Roman" w:hAnsi="Times New Roman" w:cs="Times New Roman"/>
                <w:sz w:val="28"/>
                <w:szCs w:val="28"/>
              </w:rPr>
              <w:t xml:space="preserve">В своих заявлениях обучающиеся </w:t>
            </w:r>
            <w:r w:rsidRPr="00692C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МАОУ «…» </w:t>
            </w:r>
            <w:r w:rsidRPr="00692C19">
              <w:rPr>
                <w:rFonts w:ascii="Times New Roman" w:hAnsi="Times New Roman" w:cs="Times New Roman"/>
                <w:sz w:val="28"/>
                <w:szCs w:val="28"/>
              </w:rPr>
              <w:t>в срок до 01 сентября нового учебного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отказались от изучения предмета «Второй иностранный язык» предметной области «Иностранные языки»</w:t>
            </w:r>
          </w:p>
        </w:tc>
      </w:tr>
    </w:tbl>
    <w:p w:rsidR="00073189" w:rsidRDefault="00073189" w:rsidP="0007318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ООП СОО </w:t>
      </w:r>
      <w:r w:rsidRPr="00692C19">
        <w:rPr>
          <w:rFonts w:ascii="Times New Roman" w:hAnsi="Times New Roman" w:cs="Times New Roman"/>
          <w:color w:val="FF0000"/>
          <w:sz w:val="28"/>
          <w:szCs w:val="28"/>
        </w:rPr>
        <w:t xml:space="preserve">МАОУ «…» </w:t>
      </w:r>
      <w:r>
        <w:rPr>
          <w:rFonts w:ascii="Times New Roman" w:hAnsi="Times New Roman" w:cs="Times New Roman"/>
          <w:sz w:val="28"/>
          <w:szCs w:val="28"/>
        </w:rPr>
        <w:t xml:space="preserve">реализуются учебные планы следующих профилей: </w:t>
      </w:r>
      <w:r w:rsidRPr="00092A80">
        <w:rPr>
          <w:rFonts w:ascii="Times New Roman" w:hAnsi="Times New Roman" w:cs="Times New Roman"/>
          <w:color w:val="FF0000"/>
          <w:sz w:val="28"/>
          <w:szCs w:val="28"/>
        </w:rPr>
        <w:t xml:space="preserve">естественно-научный, гуманитарный, социально-экономический, технологический, универсальный. </w:t>
      </w:r>
    </w:p>
    <w:p w:rsidR="00073189" w:rsidRDefault="00073189" w:rsidP="0007318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A80">
        <w:rPr>
          <w:rFonts w:ascii="Times New Roman" w:hAnsi="Times New Roman" w:cs="Times New Roman"/>
          <w:sz w:val="28"/>
          <w:szCs w:val="28"/>
        </w:rPr>
        <w:t>Учебный план</w:t>
      </w:r>
      <w:r w:rsidRPr="00092A80">
        <w:rPr>
          <w:rFonts w:ascii="Times New Roman" w:hAnsi="Times New Roman" w:cs="Times New Roman"/>
          <w:color w:val="FF0000"/>
          <w:sz w:val="28"/>
          <w:szCs w:val="28"/>
        </w:rPr>
        <w:t xml:space="preserve"> каждого </w:t>
      </w:r>
      <w:r w:rsidRPr="00092A80">
        <w:rPr>
          <w:rFonts w:ascii="Times New Roman" w:hAnsi="Times New Roman" w:cs="Times New Roman"/>
          <w:sz w:val="28"/>
          <w:szCs w:val="28"/>
        </w:rPr>
        <w:t>профиля обучения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МАОУ «…» </w:t>
      </w:r>
      <w:r w:rsidRPr="00092A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содержит не менее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2 (3, 4) </w:t>
      </w:r>
      <w:r w:rsidRPr="00092A80">
        <w:rPr>
          <w:rFonts w:ascii="Times New Roman" w:hAnsi="Times New Roman" w:cs="Times New Roman"/>
          <w:color w:val="000000" w:themeColor="text1"/>
          <w:sz w:val="28"/>
          <w:szCs w:val="28"/>
        </w:rPr>
        <w:t>предметов на углубленном уровне изучения из соответствующей профилю обучения предметной области и (или) смежной с ней предметной области.</w:t>
      </w:r>
    </w:p>
    <w:p w:rsidR="00073189" w:rsidRPr="007035FE" w:rsidRDefault="00073189" w:rsidP="0007318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035FE">
        <w:rPr>
          <w:rFonts w:ascii="Times New Roman" w:hAnsi="Times New Roman" w:cs="Times New Roman"/>
          <w:color w:val="FF0000"/>
          <w:sz w:val="28"/>
          <w:szCs w:val="28"/>
        </w:rPr>
        <w:t xml:space="preserve">- технологический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профиль </w:t>
      </w:r>
      <w:r w:rsidRPr="007035FE">
        <w:rPr>
          <w:rFonts w:ascii="Times New Roman" w:hAnsi="Times New Roman" w:cs="Times New Roman"/>
          <w:color w:val="FF0000"/>
          <w:sz w:val="28"/>
          <w:szCs w:val="28"/>
        </w:rPr>
        <w:t>(предметы из предметных областей «Математика и информатика», «Естественно-научные предметы»);</w:t>
      </w:r>
    </w:p>
    <w:p w:rsidR="00073189" w:rsidRPr="007035FE" w:rsidRDefault="00073189" w:rsidP="0007318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035FE">
        <w:rPr>
          <w:rFonts w:ascii="Times New Roman" w:hAnsi="Times New Roman" w:cs="Times New Roman"/>
          <w:color w:val="FF0000"/>
          <w:sz w:val="28"/>
          <w:szCs w:val="28"/>
        </w:rPr>
        <w:t>- естественно-научный профиль (предметы из предметной области «Естественно-научные предметы»);</w:t>
      </w:r>
    </w:p>
    <w:p w:rsidR="00073189" w:rsidRDefault="00073189" w:rsidP="0007318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035FE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FF0000"/>
          <w:sz w:val="28"/>
          <w:szCs w:val="28"/>
        </w:rPr>
        <w:t>гуманитарный профиль (</w:t>
      </w:r>
      <w:r w:rsidRPr="007035FE">
        <w:rPr>
          <w:rFonts w:ascii="Times New Roman" w:hAnsi="Times New Roman" w:cs="Times New Roman"/>
          <w:color w:val="FF0000"/>
          <w:sz w:val="28"/>
          <w:szCs w:val="28"/>
        </w:rPr>
        <w:t>предметы из предметных областей «</w:t>
      </w:r>
      <w:r>
        <w:rPr>
          <w:rFonts w:ascii="Times New Roman" w:hAnsi="Times New Roman" w:cs="Times New Roman"/>
          <w:color w:val="FF0000"/>
          <w:sz w:val="28"/>
          <w:szCs w:val="28"/>
        </w:rPr>
        <w:t>Русский язык и литература</w:t>
      </w:r>
      <w:r w:rsidRPr="007035FE">
        <w:rPr>
          <w:rFonts w:ascii="Times New Roman" w:hAnsi="Times New Roman" w:cs="Times New Roman"/>
          <w:color w:val="FF0000"/>
          <w:sz w:val="28"/>
          <w:szCs w:val="28"/>
        </w:rPr>
        <w:t>», «</w:t>
      </w:r>
      <w:r>
        <w:rPr>
          <w:rFonts w:ascii="Times New Roman" w:hAnsi="Times New Roman" w:cs="Times New Roman"/>
          <w:color w:val="FF0000"/>
          <w:sz w:val="28"/>
          <w:szCs w:val="28"/>
        </w:rPr>
        <w:t>Общественно-научные предметы</w:t>
      </w:r>
      <w:r w:rsidRPr="007035FE">
        <w:rPr>
          <w:rFonts w:ascii="Times New Roman" w:hAnsi="Times New Roman" w:cs="Times New Roman"/>
          <w:color w:val="FF0000"/>
          <w:sz w:val="28"/>
          <w:szCs w:val="28"/>
        </w:rPr>
        <w:t>»</w:t>
      </w:r>
      <w:r>
        <w:rPr>
          <w:rFonts w:ascii="Times New Roman" w:hAnsi="Times New Roman" w:cs="Times New Roman"/>
          <w:color w:val="FF0000"/>
          <w:sz w:val="28"/>
          <w:szCs w:val="28"/>
        </w:rPr>
        <w:t>, «Иностранные языки»</w:t>
      </w:r>
      <w:r w:rsidRPr="007035FE">
        <w:rPr>
          <w:rFonts w:ascii="Times New Roman" w:hAnsi="Times New Roman" w:cs="Times New Roman"/>
          <w:color w:val="FF0000"/>
          <w:sz w:val="28"/>
          <w:szCs w:val="28"/>
        </w:rPr>
        <w:t>);</w:t>
      </w:r>
    </w:p>
    <w:p w:rsidR="00073189" w:rsidRDefault="00073189" w:rsidP="0007318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- социально-экономический профиль (</w:t>
      </w:r>
      <w:r w:rsidRPr="007035FE">
        <w:rPr>
          <w:rFonts w:ascii="Times New Roman" w:hAnsi="Times New Roman" w:cs="Times New Roman"/>
          <w:color w:val="FF0000"/>
          <w:sz w:val="28"/>
          <w:szCs w:val="28"/>
        </w:rPr>
        <w:t>предметы из предметных областей «Математика и информатика», «</w:t>
      </w:r>
      <w:r>
        <w:rPr>
          <w:rFonts w:ascii="Times New Roman" w:hAnsi="Times New Roman" w:cs="Times New Roman"/>
          <w:color w:val="FF0000"/>
          <w:sz w:val="28"/>
          <w:szCs w:val="28"/>
        </w:rPr>
        <w:t>Общественно-научные предметы</w:t>
      </w:r>
      <w:r w:rsidRPr="007035FE">
        <w:rPr>
          <w:rFonts w:ascii="Times New Roman" w:hAnsi="Times New Roman" w:cs="Times New Roman"/>
          <w:color w:val="FF0000"/>
          <w:sz w:val="28"/>
          <w:szCs w:val="28"/>
        </w:rPr>
        <w:t>»);</w:t>
      </w:r>
    </w:p>
    <w:p w:rsidR="00073189" w:rsidRPr="007035FE" w:rsidRDefault="00073189" w:rsidP="0007318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- универсальный профиль (не менее 2- учебных предметов на углубленном уровне из любых предметных областей). </w:t>
      </w:r>
    </w:p>
    <w:p w:rsidR="00073189" w:rsidRDefault="00073189" w:rsidP="0007318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2569E">
        <w:rPr>
          <w:rFonts w:ascii="Times New Roman" w:hAnsi="Times New Roman" w:cs="Times New Roman"/>
          <w:color w:val="FF0000"/>
          <w:sz w:val="28"/>
          <w:szCs w:val="28"/>
        </w:rPr>
        <w:t>МАОУ «…» предоставляет обучающимся возможность формирования индивидуальных учебных планов, включающих обязательные учебные предметы, изучаемые на уровне среднего общего образования (на базовом или углубленном уровне), дополнительные учебные предме</w:t>
      </w:r>
      <w:r>
        <w:rPr>
          <w:rFonts w:ascii="Times New Roman" w:hAnsi="Times New Roman" w:cs="Times New Roman"/>
          <w:color w:val="FF0000"/>
          <w:sz w:val="28"/>
          <w:szCs w:val="28"/>
        </w:rPr>
        <w:t>ты, курсы по выбору обучающихся.</w:t>
      </w:r>
    </w:p>
    <w:p w:rsidR="00073189" w:rsidRDefault="00073189" w:rsidP="0007318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 18.3.1 ФГОС СОО </w:t>
      </w:r>
      <w:r w:rsidRPr="008D2D3D">
        <w:rPr>
          <w:rFonts w:ascii="Times New Roman" w:hAnsi="Times New Roman" w:cs="Times New Roman"/>
          <w:sz w:val="28"/>
          <w:szCs w:val="28"/>
        </w:rPr>
        <w:t xml:space="preserve">могут быть включены </w:t>
      </w:r>
      <w:r>
        <w:rPr>
          <w:rFonts w:ascii="Times New Roman" w:hAnsi="Times New Roman" w:cs="Times New Roman"/>
          <w:sz w:val="28"/>
          <w:szCs w:val="28"/>
        </w:rPr>
        <w:t xml:space="preserve">в часть учебного плана, формируемого участниками образовательных отношений, с учетом специфики, возможностей и предлагаемых </w:t>
      </w:r>
      <w:r w:rsidRPr="008D2D3D">
        <w:rPr>
          <w:rFonts w:ascii="Times New Roman" w:hAnsi="Times New Roman" w:cs="Times New Roman"/>
          <w:color w:val="FF0000"/>
          <w:sz w:val="28"/>
          <w:szCs w:val="28"/>
        </w:rPr>
        <w:t>МАОУ «…»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выбора обучающихся: </w:t>
      </w:r>
    </w:p>
    <w:p w:rsidR="00073189" w:rsidRDefault="00073189" w:rsidP="0007318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дополнительные учебные предметы; </w:t>
      </w:r>
    </w:p>
    <w:p w:rsidR="00073189" w:rsidRDefault="00073189" w:rsidP="0007318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курсы (в том числе на основании с пунктом 5 части1 статьи 34 </w:t>
      </w:r>
      <w:r w:rsidRPr="008D2D3D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от 20.12.2012г. № 273-ФЗ «Об образовании в Российской Федерации»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1134"/>
        <w:gridCol w:w="4246"/>
      </w:tblGrid>
      <w:tr w:rsidR="00073189" w:rsidTr="00275827">
        <w:tc>
          <w:tcPr>
            <w:tcW w:w="4390" w:type="dxa"/>
          </w:tcPr>
          <w:p w:rsidR="00073189" w:rsidRPr="00962B26" w:rsidRDefault="00073189" w:rsidP="0027582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962B2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Вариант 1</w:t>
            </w:r>
          </w:p>
        </w:tc>
        <w:tc>
          <w:tcPr>
            <w:tcW w:w="1134" w:type="dxa"/>
            <w:vMerge w:val="restart"/>
            <w:vAlign w:val="center"/>
          </w:tcPr>
          <w:p w:rsidR="00073189" w:rsidRPr="00962B26" w:rsidRDefault="00073189" w:rsidP="0027582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2B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ИЛИ</w:t>
            </w:r>
          </w:p>
        </w:tc>
        <w:tc>
          <w:tcPr>
            <w:tcW w:w="4246" w:type="dxa"/>
          </w:tcPr>
          <w:p w:rsidR="00073189" w:rsidRDefault="00073189" w:rsidP="0027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2B2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2</w:t>
            </w:r>
          </w:p>
        </w:tc>
      </w:tr>
      <w:tr w:rsidR="00073189" w:rsidTr="00275827">
        <w:tc>
          <w:tcPr>
            <w:tcW w:w="4390" w:type="dxa"/>
          </w:tcPr>
          <w:p w:rsidR="00073189" w:rsidRPr="00962B26" w:rsidRDefault="00073189" w:rsidP="00275827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2B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 учебный план МАОУ «…» включены элективные курсы в соответствии со спецификой выбранного профиля с возможностью выбора; </w:t>
            </w:r>
          </w:p>
          <w:p w:rsidR="00073189" w:rsidRPr="00962B26" w:rsidRDefault="00073189" w:rsidP="00275827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2B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для одной группы предмет «___» с целью …;</w:t>
            </w:r>
          </w:p>
          <w:p w:rsidR="00073189" w:rsidRPr="00962B26" w:rsidRDefault="00073189" w:rsidP="002758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2B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для другой группы предмет «___» с целью …</w:t>
            </w:r>
          </w:p>
        </w:tc>
        <w:tc>
          <w:tcPr>
            <w:tcW w:w="1134" w:type="dxa"/>
            <w:vMerge/>
            <w:vAlign w:val="center"/>
          </w:tcPr>
          <w:p w:rsidR="00073189" w:rsidRPr="00962B26" w:rsidRDefault="00073189" w:rsidP="0027582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46" w:type="dxa"/>
          </w:tcPr>
          <w:p w:rsidR="00073189" w:rsidRPr="008E6813" w:rsidRDefault="00073189" w:rsidP="00275827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E681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Часть учебного плана универсального профиля формируется участниками образовательных отношений, реализуется с делением на две группы разных направленностей посредством разных курсов: </w:t>
            </w:r>
          </w:p>
          <w:p w:rsidR="00073189" w:rsidRPr="008E6813" w:rsidRDefault="00073189" w:rsidP="00275827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E681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группа экономической направленности осваивает элективные курсы «Финансовая грамотность», «Основы предпринимательской деятельности» с целью …;</w:t>
            </w:r>
          </w:p>
          <w:p w:rsidR="00073189" w:rsidRDefault="00073189" w:rsidP="002758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681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группа дизайнерской направленности осваивает элективные курсы «Ландшафтный дизайн», «Компьютерная графика» с целью …</w:t>
            </w:r>
          </w:p>
        </w:tc>
      </w:tr>
      <w:tr w:rsidR="00073189" w:rsidTr="00275827">
        <w:tc>
          <w:tcPr>
            <w:tcW w:w="4390" w:type="dxa"/>
          </w:tcPr>
          <w:p w:rsidR="00073189" w:rsidRDefault="00073189" w:rsidP="0027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2B2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073189" w:rsidRPr="00962B26" w:rsidRDefault="00073189" w:rsidP="0027582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2B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ИЛИ</w:t>
            </w:r>
          </w:p>
        </w:tc>
        <w:tc>
          <w:tcPr>
            <w:tcW w:w="4246" w:type="dxa"/>
          </w:tcPr>
          <w:p w:rsidR="00073189" w:rsidRDefault="00073189" w:rsidP="0027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2B2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4</w:t>
            </w:r>
          </w:p>
        </w:tc>
      </w:tr>
      <w:tr w:rsidR="00073189" w:rsidTr="00275827">
        <w:tc>
          <w:tcPr>
            <w:tcW w:w="4390" w:type="dxa"/>
          </w:tcPr>
          <w:p w:rsidR="00073189" w:rsidRDefault="00073189" w:rsidP="002758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Часть учебного плана ООП СОО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МАОУ «…», формируемая участниками образовательных отношений, предусматривает изучение дополнительных учебных предметов и курсов по выбору: </w:t>
            </w:r>
          </w:p>
          <w:p w:rsidR="00073189" w:rsidRDefault="00073189" w:rsidP="002758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учебный предмет «Технология» с целью …;</w:t>
            </w:r>
          </w:p>
          <w:p w:rsidR="00073189" w:rsidRDefault="00073189" w:rsidP="002758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курс «Генетика» с целью … </w:t>
            </w:r>
          </w:p>
          <w:p w:rsidR="00073189" w:rsidRDefault="00073189" w:rsidP="002758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… </w:t>
            </w:r>
          </w:p>
        </w:tc>
        <w:tc>
          <w:tcPr>
            <w:tcW w:w="1134" w:type="dxa"/>
            <w:vMerge/>
          </w:tcPr>
          <w:p w:rsidR="00073189" w:rsidRDefault="00073189" w:rsidP="0027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46" w:type="dxa"/>
          </w:tcPr>
          <w:p w:rsidR="00073189" w:rsidRDefault="00073189" w:rsidP="002758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4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Часть учебного плана ООП СОО МАОУ «…», формируемая участниками образовательных отношений, предусматривает изучение дополнительных учебных предметов и курсов по выбору:</w:t>
            </w:r>
          </w:p>
          <w:p w:rsidR="00073189" w:rsidRDefault="00073189" w:rsidP="002758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учебный предмет «Экономика», курсы «Экономическая география», «Бизнес-информатика», «Управление личными финансами» для обеспечения реализации экономической направленности образования;</w:t>
            </w:r>
          </w:p>
          <w:p w:rsidR="00073189" w:rsidRDefault="00073189" w:rsidP="002758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курсы «Математические модели», «Планиметрия», «Программирование» с целью реализации углубленного изучения предметной области «Математика и информатика»;</w:t>
            </w:r>
          </w:p>
          <w:p w:rsidR="00073189" w:rsidRDefault="00073189" w:rsidP="002758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предмет «Экология», курсы «Биохимия» и «Решение задач по генетике» с целью реализации образовательных потребностей обучающихся в рамках предметной области «Естественно-научные предметы».</w:t>
            </w:r>
          </w:p>
        </w:tc>
      </w:tr>
    </w:tbl>
    <w:p w:rsidR="00073189" w:rsidRDefault="00073189" w:rsidP="0007318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  <w:t xml:space="preserve">Освоение ООП СОО сопровождается промежуточной аттестацией обучающихся. Промежуточная аттестация проводится в соответствии с «Положением о формах, периодичности и порядке текущего контроля и промежуточной аттестации обучающихся» </w:t>
      </w:r>
      <w:r w:rsidRPr="00962B26">
        <w:rPr>
          <w:rFonts w:ascii="Times New Roman" w:hAnsi="Times New Roman" w:cs="Times New Roman"/>
          <w:color w:val="FF0000"/>
          <w:sz w:val="28"/>
          <w:szCs w:val="28"/>
        </w:rPr>
        <w:t>МАОУ «…»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Сроки проведения промежуточной аттестации определяются календарным учебным графиком. В </w:t>
      </w:r>
      <w:r w:rsidRPr="00962B26">
        <w:rPr>
          <w:rFonts w:ascii="Times New Roman" w:hAnsi="Times New Roman" w:cs="Times New Roman"/>
          <w:color w:val="FF0000"/>
          <w:sz w:val="28"/>
          <w:szCs w:val="28"/>
        </w:rPr>
        <w:t>МАОУ «…»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определены следующие формы промежуточной аттестации: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годовая контрольная работа, тестовая контрольная работа, стандартизированная контрольная работа, контрольное списывание, комплексная контрольная работа и др. </w:t>
      </w:r>
    </w:p>
    <w:p w:rsidR="00073189" w:rsidRDefault="00073189" w:rsidP="00073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3E14">
        <w:rPr>
          <w:rFonts w:ascii="Times New Roman" w:hAnsi="Times New Roman" w:cs="Times New Roman"/>
          <w:sz w:val="28"/>
          <w:szCs w:val="28"/>
        </w:rPr>
        <w:t>Освоение обучающимися основной образовательной прог</w:t>
      </w:r>
      <w:r>
        <w:rPr>
          <w:rFonts w:ascii="Times New Roman" w:hAnsi="Times New Roman" w:cs="Times New Roman"/>
          <w:sz w:val="28"/>
          <w:szCs w:val="28"/>
        </w:rPr>
        <w:t>раммы среднего общего образования завершается обязательной г</w:t>
      </w:r>
      <w:r w:rsidRPr="004E3E14">
        <w:rPr>
          <w:rFonts w:ascii="Times New Roman" w:hAnsi="Times New Roman" w:cs="Times New Roman"/>
          <w:sz w:val="28"/>
          <w:szCs w:val="28"/>
        </w:rPr>
        <w:t xml:space="preserve">осударственной итоговой аттестацией выпускников. </w:t>
      </w:r>
      <w:r>
        <w:rPr>
          <w:rFonts w:ascii="Times New Roman" w:hAnsi="Times New Roman" w:cs="Times New Roman"/>
          <w:sz w:val="28"/>
          <w:szCs w:val="28"/>
        </w:rPr>
        <w:t>Сроки проведения г</w:t>
      </w:r>
      <w:r w:rsidRPr="004E3E14">
        <w:rPr>
          <w:rFonts w:ascii="Times New Roman" w:hAnsi="Times New Roman" w:cs="Times New Roman"/>
          <w:sz w:val="28"/>
          <w:szCs w:val="28"/>
        </w:rPr>
        <w:t>осударственной итоговой аттестации выпускников среднего общего образования устанавливаются Федеральной службой по надзору в сфере образования и науки и утверждаются приказом Министерства просвещения Российской Федерации.</w:t>
      </w:r>
    </w:p>
    <w:p w:rsidR="00073189" w:rsidRDefault="00073189" w:rsidP="00073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073189" w:rsidSect="004F0331">
          <w:pgSz w:w="11906" w:h="16838"/>
          <w:pgMar w:top="709" w:right="566" w:bottom="1134" w:left="851" w:header="708" w:footer="708" w:gutter="0"/>
          <w:cols w:space="708"/>
          <w:docGrid w:linePitch="360"/>
        </w:sectPr>
      </w:pPr>
      <w:r w:rsidRPr="00FC307C">
        <w:rPr>
          <w:rFonts w:ascii="Times New Roman" w:hAnsi="Times New Roman" w:cs="Times New Roman"/>
          <w:sz w:val="28"/>
          <w:szCs w:val="28"/>
        </w:rPr>
        <w:t>К государственной итоговой аттестаци</w:t>
      </w:r>
      <w:r>
        <w:rPr>
          <w:rFonts w:ascii="Times New Roman" w:hAnsi="Times New Roman" w:cs="Times New Roman"/>
          <w:sz w:val="28"/>
          <w:szCs w:val="28"/>
        </w:rPr>
        <w:t xml:space="preserve">и по образовательным программам </w:t>
      </w:r>
      <w:r w:rsidRPr="00FC307C">
        <w:rPr>
          <w:rFonts w:ascii="Times New Roman" w:hAnsi="Times New Roman" w:cs="Times New Roman"/>
          <w:sz w:val="28"/>
          <w:szCs w:val="28"/>
        </w:rPr>
        <w:t>среднего общего образования допу</w:t>
      </w:r>
      <w:r>
        <w:rPr>
          <w:rFonts w:ascii="Times New Roman" w:hAnsi="Times New Roman" w:cs="Times New Roman"/>
          <w:sz w:val="28"/>
          <w:szCs w:val="28"/>
        </w:rPr>
        <w:t xml:space="preserve">скаются обучающиеся, не имеющие </w:t>
      </w:r>
      <w:r w:rsidRPr="00FC307C">
        <w:rPr>
          <w:rFonts w:ascii="Times New Roman" w:hAnsi="Times New Roman" w:cs="Times New Roman"/>
          <w:sz w:val="28"/>
          <w:szCs w:val="28"/>
        </w:rPr>
        <w:t>академической задолженности, в полном об</w:t>
      </w:r>
      <w:r>
        <w:rPr>
          <w:rFonts w:ascii="Times New Roman" w:hAnsi="Times New Roman" w:cs="Times New Roman"/>
          <w:sz w:val="28"/>
          <w:szCs w:val="28"/>
        </w:rPr>
        <w:t xml:space="preserve">ъеме выполнившие индивидуальный </w:t>
      </w:r>
      <w:r w:rsidRPr="00FC307C">
        <w:rPr>
          <w:rFonts w:ascii="Times New Roman" w:hAnsi="Times New Roman" w:cs="Times New Roman"/>
          <w:sz w:val="28"/>
          <w:szCs w:val="28"/>
        </w:rPr>
        <w:t>учебный п</w:t>
      </w:r>
      <w:r>
        <w:rPr>
          <w:rFonts w:ascii="Times New Roman" w:hAnsi="Times New Roman" w:cs="Times New Roman"/>
          <w:sz w:val="28"/>
          <w:szCs w:val="28"/>
        </w:rPr>
        <w:t>лан, а также имеющие результат «зачет» за итоговое сочинение (изложение).</w:t>
      </w:r>
    </w:p>
    <w:p w:rsidR="00073189" w:rsidRPr="00D477F5" w:rsidRDefault="00073189" w:rsidP="000731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597B"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 для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10-11 классов</w:t>
      </w:r>
      <w:r w:rsidRPr="00FB597B">
        <w:rPr>
          <w:rFonts w:ascii="Times New Roman" w:hAnsi="Times New Roman" w:cs="Times New Roman"/>
          <w:b/>
          <w:sz w:val="28"/>
          <w:szCs w:val="28"/>
        </w:rPr>
        <w:t>,</w:t>
      </w:r>
    </w:p>
    <w:p w:rsidR="00073189" w:rsidRDefault="00073189" w:rsidP="00073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B597B">
        <w:rPr>
          <w:rFonts w:ascii="Times New Roman" w:hAnsi="Times New Roman" w:cs="Times New Roman"/>
          <w:b/>
          <w:sz w:val="28"/>
          <w:szCs w:val="28"/>
        </w:rPr>
        <w:t>начавших</w:t>
      </w:r>
      <w:proofErr w:type="gramEnd"/>
      <w:r w:rsidRPr="00FB597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освоение ООП СОО в 2023-2024 учебном году,</w:t>
      </w:r>
    </w:p>
    <w:p w:rsidR="00073189" w:rsidRDefault="00073189" w:rsidP="00073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 профиля</w:t>
      </w:r>
    </w:p>
    <w:p w:rsidR="00073189" w:rsidRDefault="00073189" w:rsidP="00073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2127"/>
        <w:gridCol w:w="1084"/>
        <w:gridCol w:w="893"/>
        <w:gridCol w:w="857"/>
        <w:gridCol w:w="850"/>
        <w:gridCol w:w="851"/>
        <w:gridCol w:w="992"/>
        <w:gridCol w:w="992"/>
      </w:tblGrid>
      <w:tr w:rsidR="00073189" w:rsidRPr="00FB597B" w:rsidTr="00275827">
        <w:trPr>
          <w:jc w:val="center"/>
        </w:trPr>
        <w:tc>
          <w:tcPr>
            <w:tcW w:w="2122" w:type="dxa"/>
            <w:vMerge w:val="restart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Обязательные предметные области</w:t>
            </w:r>
          </w:p>
        </w:tc>
        <w:tc>
          <w:tcPr>
            <w:tcW w:w="2127" w:type="dxa"/>
            <w:vMerge w:val="restart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Учебные предметы</w:t>
            </w:r>
          </w:p>
        </w:tc>
        <w:tc>
          <w:tcPr>
            <w:tcW w:w="1084" w:type="dxa"/>
            <w:vMerge w:val="restart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изучения предмета</w:t>
            </w:r>
          </w:p>
        </w:tc>
        <w:tc>
          <w:tcPr>
            <w:tcW w:w="3451" w:type="dxa"/>
            <w:gridSpan w:val="4"/>
            <w:vAlign w:val="center"/>
          </w:tcPr>
          <w:p w:rsidR="00073189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учебных часов</w:t>
            </w:r>
          </w:p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неделю / за год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 за два года обучения</w:t>
            </w:r>
          </w:p>
        </w:tc>
      </w:tr>
      <w:tr w:rsidR="00073189" w:rsidRPr="00FB597B" w:rsidTr="00275827">
        <w:trPr>
          <w:jc w:val="center"/>
        </w:trPr>
        <w:tc>
          <w:tcPr>
            <w:tcW w:w="2122" w:type="dxa"/>
            <w:vMerge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Merge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gridSpan w:val="2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1701" w:type="dxa"/>
            <w:gridSpan w:val="2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  <w:r w:rsidRPr="00FB597B"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1984" w:type="dxa"/>
            <w:gridSpan w:val="2"/>
            <w:vMerge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3189" w:rsidRPr="00FB597B" w:rsidTr="00275827">
        <w:trPr>
          <w:jc w:val="center"/>
        </w:trPr>
        <w:tc>
          <w:tcPr>
            <w:tcW w:w="2122" w:type="dxa"/>
            <w:vMerge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Merge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gridSpan w:val="2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2023-2024 уч. год</w:t>
            </w:r>
          </w:p>
        </w:tc>
        <w:tc>
          <w:tcPr>
            <w:tcW w:w="1701" w:type="dxa"/>
            <w:gridSpan w:val="2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  <w:r w:rsidRPr="00FB597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FB597B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FB597B">
              <w:rPr>
                <w:rFonts w:ascii="Times New Roman" w:hAnsi="Times New Roman" w:cs="Times New Roman"/>
              </w:rPr>
              <w:t xml:space="preserve"> уч. год</w:t>
            </w:r>
          </w:p>
        </w:tc>
        <w:tc>
          <w:tcPr>
            <w:tcW w:w="1984" w:type="dxa"/>
            <w:gridSpan w:val="2"/>
            <w:vMerge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3189" w:rsidRPr="00FB597B" w:rsidTr="00275827">
        <w:trPr>
          <w:jc w:val="center"/>
        </w:trPr>
        <w:tc>
          <w:tcPr>
            <w:tcW w:w="10768" w:type="dxa"/>
            <w:gridSpan w:val="9"/>
            <w:vAlign w:val="center"/>
          </w:tcPr>
          <w:p w:rsidR="00073189" w:rsidRPr="00D5203C" w:rsidRDefault="00073189" w:rsidP="002758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073189" w:rsidRPr="00FB597B" w:rsidTr="00275827">
        <w:trPr>
          <w:jc w:val="center"/>
        </w:trPr>
        <w:tc>
          <w:tcPr>
            <w:tcW w:w="2122" w:type="dxa"/>
            <w:vMerge w:val="restart"/>
            <w:vAlign w:val="center"/>
          </w:tcPr>
          <w:p w:rsidR="00073189" w:rsidRPr="00FB597B" w:rsidRDefault="00073189" w:rsidP="002758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127" w:type="dxa"/>
            <w:vAlign w:val="center"/>
          </w:tcPr>
          <w:p w:rsidR="00073189" w:rsidRPr="00002501" w:rsidRDefault="00073189" w:rsidP="00275827">
            <w:pPr>
              <w:rPr>
                <w:rFonts w:ascii="Times New Roman" w:hAnsi="Times New Roman" w:cs="Times New Roman"/>
                <w:color w:val="00B050"/>
              </w:rPr>
            </w:pPr>
            <w:r w:rsidRPr="00002501">
              <w:rPr>
                <w:rFonts w:ascii="Times New Roman" w:hAnsi="Times New Roman" w:cs="Times New Roman"/>
                <w:color w:val="00B050"/>
              </w:rPr>
              <w:t>Русский язык</w:t>
            </w:r>
          </w:p>
        </w:tc>
        <w:tc>
          <w:tcPr>
            <w:tcW w:w="1084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93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3189" w:rsidRPr="00FB597B" w:rsidTr="00275827">
        <w:trPr>
          <w:jc w:val="center"/>
        </w:trPr>
        <w:tc>
          <w:tcPr>
            <w:tcW w:w="2122" w:type="dxa"/>
            <w:vMerge/>
            <w:vAlign w:val="center"/>
          </w:tcPr>
          <w:p w:rsidR="00073189" w:rsidRPr="00FB597B" w:rsidRDefault="00073189" w:rsidP="002758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073189" w:rsidRPr="00002501" w:rsidRDefault="00073189" w:rsidP="00275827">
            <w:pPr>
              <w:rPr>
                <w:rFonts w:ascii="Times New Roman" w:hAnsi="Times New Roman" w:cs="Times New Roman"/>
                <w:color w:val="00B050"/>
              </w:rPr>
            </w:pPr>
            <w:r w:rsidRPr="00002501">
              <w:rPr>
                <w:rFonts w:ascii="Times New Roman" w:hAnsi="Times New Roman" w:cs="Times New Roman"/>
                <w:color w:val="00B050"/>
              </w:rPr>
              <w:t>Литература</w:t>
            </w:r>
          </w:p>
        </w:tc>
        <w:tc>
          <w:tcPr>
            <w:tcW w:w="1084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Б, У</w:t>
            </w:r>
          </w:p>
        </w:tc>
        <w:tc>
          <w:tcPr>
            <w:tcW w:w="893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3189" w:rsidRPr="00FB597B" w:rsidTr="00275827">
        <w:trPr>
          <w:jc w:val="center"/>
        </w:trPr>
        <w:tc>
          <w:tcPr>
            <w:tcW w:w="2122" w:type="dxa"/>
            <w:vMerge w:val="restart"/>
            <w:vAlign w:val="center"/>
          </w:tcPr>
          <w:p w:rsidR="00073189" w:rsidRPr="00FB597B" w:rsidRDefault="00073189" w:rsidP="002758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и родная литература</w:t>
            </w:r>
          </w:p>
        </w:tc>
        <w:tc>
          <w:tcPr>
            <w:tcW w:w="2127" w:type="dxa"/>
            <w:vAlign w:val="center"/>
          </w:tcPr>
          <w:p w:rsidR="00073189" w:rsidRPr="00002501" w:rsidRDefault="00073189" w:rsidP="00275827">
            <w:pPr>
              <w:rPr>
                <w:rFonts w:ascii="Times New Roman" w:hAnsi="Times New Roman" w:cs="Times New Roman"/>
                <w:color w:val="0070C0"/>
              </w:rPr>
            </w:pPr>
            <w:r w:rsidRPr="00002501">
              <w:rPr>
                <w:rFonts w:ascii="Times New Roman" w:hAnsi="Times New Roman" w:cs="Times New Roman"/>
                <w:color w:val="0070C0"/>
              </w:rPr>
              <w:t>Родной язык (русский)</w:t>
            </w:r>
          </w:p>
        </w:tc>
        <w:tc>
          <w:tcPr>
            <w:tcW w:w="1084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93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3189" w:rsidRPr="00FB597B" w:rsidTr="00275827">
        <w:trPr>
          <w:jc w:val="center"/>
        </w:trPr>
        <w:tc>
          <w:tcPr>
            <w:tcW w:w="2122" w:type="dxa"/>
            <w:vMerge/>
            <w:vAlign w:val="center"/>
          </w:tcPr>
          <w:p w:rsidR="00073189" w:rsidRPr="00FB597B" w:rsidRDefault="00073189" w:rsidP="002758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073189" w:rsidRPr="00002501" w:rsidRDefault="00073189" w:rsidP="00275827">
            <w:pPr>
              <w:rPr>
                <w:rFonts w:ascii="Times New Roman" w:hAnsi="Times New Roman" w:cs="Times New Roman"/>
                <w:color w:val="0070C0"/>
              </w:rPr>
            </w:pPr>
            <w:r w:rsidRPr="00002501">
              <w:rPr>
                <w:rFonts w:ascii="Times New Roman" w:hAnsi="Times New Roman" w:cs="Times New Roman"/>
                <w:color w:val="0070C0"/>
              </w:rPr>
              <w:t>Родная литература (русская)</w:t>
            </w:r>
          </w:p>
        </w:tc>
        <w:tc>
          <w:tcPr>
            <w:tcW w:w="1084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93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3189" w:rsidRPr="00FB597B" w:rsidTr="00275827">
        <w:trPr>
          <w:jc w:val="center"/>
        </w:trPr>
        <w:tc>
          <w:tcPr>
            <w:tcW w:w="2122" w:type="dxa"/>
            <w:vMerge w:val="restart"/>
            <w:vAlign w:val="center"/>
          </w:tcPr>
          <w:p w:rsidR="00073189" w:rsidRPr="00FB597B" w:rsidRDefault="00073189" w:rsidP="002758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Иностранные языки </w:t>
            </w:r>
          </w:p>
        </w:tc>
        <w:tc>
          <w:tcPr>
            <w:tcW w:w="2127" w:type="dxa"/>
            <w:vAlign w:val="center"/>
          </w:tcPr>
          <w:p w:rsidR="00073189" w:rsidRPr="00FB597B" w:rsidRDefault="00073189" w:rsidP="00275827">
            <w:pPr>
              <w:rPr>
                <w:rFonts w:ascii="Times New Roman" w:hAnsi="Times New Roman" w:cs="Times New Roman"/>
              </w:rPr>
            </w:pPr>
            <w:r w:rsidRPr="00002501">
              <w:rPr>
                <w:rFonts w:ascii="Times New Roman" w:hAnsi="Times New Roman" w:cs="Times New Roman"/>
                <w:color w:val="00B050"/>
              </w:rPr>
              <w:t xml:space="preserve">Иностранный язык </w:t>
            </w:r>
            <w:proofErr w:type="gramStart"/>
            <w:r w:rsidRPr="00002501">
              <w:rPr>
                <w:rFonts w:ascii="Times New Roman" w:hAnsi="Times New Roman" w:cs="Times New Roman"/>
                <w:color w:val="00B050"/>
              </w:rPr>
              <w:t xml:space="preserve">(  </w:t>
            </w:r>
            <w:proofErr w:type="gramEnd"/>
            <w:r w:rsidRPr="00002501">
              <w:rPr>
                <w:rFonts w:ascii="Times New Roman" w:hAnsi="Times New Roman" w:cs="Times New Roman"/>
                <w:color w:val="00B050"/>
              </w:rPr>
              <w:t xml:space="preserve">          )</w:t>
            </w:r>
          </w:p>
        </w:tc>
        <w:tc>
          <w:tcPr>
            <w:tcW w:w="1084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  <w:r w:rsidRPr="00D5203C">
              <w:rPr>
                <w:rFonts w:ascii="Times New Roman" w:hAnsi="Times New Roman" w:cs="Times New Roman"/>
              </w:rPr>
              <w:t>Б, У</w:t>
            </w:r>
          </w:p>
        </w:tc>
        <w:tc>
          <w:tcPr>
            <w:tcW w:w="893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3189" w:rsidRPr="00FB597B" w:rsidTr="00275827">
        <w:trPr>
          <w:jc w:val="center"/>
        </w:trPr>
        <w:tc>
          <w:tcPr>
            <w:tcW w:w="2122" w:type="dxa"/>
            <w:vMerge/>
            <w:vAlign w:val="center"/>
          </w:tcPr>
          <w:p w:rsidR="00073189" w:rsidRPr="00FB597B" w:rsidRDefault="00073189" w:rsidP="002758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073189" w:rsidRPr="00002501" w:rsidRDefault="00073189" w:rsidP="00275827">
            <w:pPr>
              <w:rPr>
                <w:rFonts w:ascii="Times New Roman" w:hAnsi="Times New Roman" w:cs="Times New Roman"/>
                <w:color w:val="0070C0"/>
              </w:rPr>
            </w:pPr>
            <w:r w:rsidRPr="00002501">
              <w:rPr>
                <w:rFonts w:ascii="Times New Roman" w:hAnsi="Times New Roman" w:cs="Times New Roman"/>
                <w:color w:val="0070C0"/>
              </w:rPr>
              <w:t xml:space="preserve">Второй иностранный язык </w:t>
            </w:r>
          </w:p>
          <w:p w:rsidR="00073189" w:rsidRPr="00FB597B" w:rsidRDefault="00073189" w:rsidP="00275827">
            <w:pPr>
              <w:rPr>
                <w:rFonts w:ascii="Times New Roman" w:hAnsi="Times New Roman" w:cs="Times New Roman"/>
              </w:rPr>
            </w:pPr>
            <w:r w:rsidRPr="00002501">
              <w:rPr>
                <w:rFonts w:ascii="Times New Roman" w:hAnsi="Times New Roman" w:cs="Times New Roman"/>
                <w:color w:val="0070C0"/>
              </w:rPr>
              <w:t>(            )</w:t>
            </w:r>
          </w:p>
        </w:tc>
        <w:tc>
          <w:tcPr>
            <w:tcW w:w="1084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  <w:r w:rsidRPr="00D5203C">
              <w:rPr>
                <w:rFonts w:ascii="Times New Roman" w:hAnsi="Times New Roman" w:cs="Times New Roman"/>
              </w:rPr>
              <w:t>Б, У</w:t>
            </w:r>
          </w:p>
        </w:tc>
        <w:tc>
          <w:tcPr>
            <w:tcW w:w="893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3189" w:rsidRPr="00FB597B" w:rsidTr="00275827">
        <w:trPr>
          <w:jc w:val="center"/>
        </w:trPr>
        <w:tc>
          <w:tcPr>
            <w:tcW w:w="2122" w:type="dxa"/>
            <w:vMerge w:val="restart"/>
            <w:vAlign w:val="center"/>
          </w:tcPr>
          <w:p w:rsidR="00073189" w:rsidRPr="00FB597B" w:rsidRDefault="00073189" w:rsidP="002758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и информатика </w:t>
            </w:r>
          </w:p>
        </w:tc>
        <w:tc>
          <w:tcPr>
            <w:tcW w:w="2127" w:type="dxa"/>
            <w:vAlign w:val="center"/>
          </w:tcPr>
          <w:p w:rsidR="00073189" w:rsidRPr="00002501" w:rsidRDefault="00073189" w:rsidP="00275827">
            <w:pPr>
              <w:rPr>
                <w:rFonts w:ascii="Times New Roman" w:hAnsi="Times New Roman" w:cs="Times New Roman"/>
                <w:color w:val="00B050"/>
              </w:rPr>
            </w:pPr>
            <w:r w:rsidRPr="00002501">
              <w:rPr>
                <w:rFonts w:ascii="Times New Roman" w:hAnsi="Times New Roman" w:cs="Times New Roman"/>
                <w:color w:val="00B050"/>
              </w:rPr>
              <w:t xml:space="preserve">Алгебра и начала математического анализа </w:t>
            </w:r>
          </w:p>
        </w:tc>
        <w:tc>
          <w:tcPr>
            <w:tcW w:w="1084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  <w:r w:rsidRPr="00D5203C">
              <w:rPr>
                <w:rFonts w:ascii="Times New Roman" w:hAnsi="Times New Roman" w:cs="Times New Roman"/>
              </w:rPr>
              <w:t>Б, У</w:t>
            </w:r>
          </w:p>
        </w:tc>
        <w:tc>
          <w:tcPr>
            <w:tcW w:w="893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3189" w:rsidRPr="00FB597B" w:rsidTr="00275827">
        <w:trPr>
          <w:jc w:val="center"/>
        </w:trPr>
        <w:tc>
          <w:tcPr>
            <w:tcW w:w="2122" w:type="dxa"/>
            <w:vMerge/>
            <w:vAlign w:val="center"/>
          </w:tcPr>
          <w:p w:rsidR="00073189" w:rsidRDefault="00073189" w:rsidP="002758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073189" w:rsidRPr="00002501" w:rsidRDefault="00073189" w:rsidP="00275827">
            <w:pPr>
              <w:rPr>
                <w:rFonts w:ascii="Times New Roman" w:hAnsi="Times New Roman" w:cs="Times New Roman"/>
                <w:color w:val="00B050"/>
              </w:rPr>
            </w:pPr>
            <w:r w:rsidRPr="00002501">
              <w:rPr>
                <w:rFonts w:ascii="Times New Roman" w:hAnsi="Times New Roman" w:cs="Times New Roman"/>
                <w:color w:val="00B050"/>
              </w:rPr>
              <w:t xml:space="preserve">Геометрия </w:t>
            </w:r>
          </w:p>
        </w:tc>
        <w:tc>
          <w:tcPr>
            <w:tcW w:w="1084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  <w:r w:rsidRPr="00D5203C">
              <w:rPr>
                <w:rFonts w:ascii="Times New Roman" w:hAnsi="Times New Roman" w:cs="Times New Roman"/>
              </w:rPr>
              <w:t>Б, У</w:t>
            </w:r>
          </w:p>
        </w:tc>
        <w:tc>
          <w:tcPr>
            <w:tcW w:w="893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3189" w:rsidRPr="00FB597B" w:rsidTr="00275827">
        <w:trPr>
          <w:jc w:val="center"/>
        </w:trPr>
        <w:tc>
          <w:tcPr>
            <w:tcW w:w="2122" w:type="dxa"/>
            <w:vMerge/>
            <w:vAlign w:val="center"/>
          </w:tcPr>
          <w:p w:rsidR="00073189" w:rsidRDefault="00073189" w:rsidP="002758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073189" w:rsidRPr="00002501" w:rsidRDefault="00073189" w:rsidP="00275827">
            <w:pPr>
              <w:rPr>
                <w:rFonts w:ascii="Times New Roman" w:hAnsi="Times New Roman" w:cs="Times New Roman"/>
                <w:color w:val="00B050"/>
              </w:rPr>
            </w:pPr>
            <w:r w:rsidRPr="00002501">
              <w:rPr>
                <w:rFonts w:ascii="Times New Roman" w:hAnsi="Times New Roman" w:cs="Times New Roman"/>
                <w:color w:val="00B050"/>
              </w:rPr>
              <w:t xml:space="preserve">Вероятность и статистика </w:t>
            </w:r>
          </w:p>
        </w:tc>
        <w:tc>
          <w:tcPr>
            <w:tcW w:w="1084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  <w:r w:rsidRPr="00D5203C">
              <w:rPr>
                <w:rFonts w:ascii="Times New Roman" w:hAnsi="Times New Roman" w:cs="Times New Roman"/>
              </w:rPr>
              <w:t>Б, У</w:t>
            </w:r>
          </w:p>
        </w:tc>
        <w:tc>
          <w:tcPr>
            <w:tcW w:w="893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3189" w:rsidRPr="00FB597B" w:rsidTr="00275827">
        <w:trPr>
          <w:jc w:val="center"/>
        </w:trPr>
        <w:tc>
          <w:tcPr>
            <w:tcW w:w="2122" w:type="dxa"/>
            <w:vMerge/>
            <w:vAlign w:val="center"/>
          </w:tcPr>
          <w:p w:rsidR="00073189" w:rsidRPr="00FB597B" w:rsidRDefault="00073189" w:rsidP="002758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073189" w:rsidRPr="00002501" w:rsidRDefault="00073189" w:rsidP="00275827">
            <w:pPr>
              <w:rPr>
                <w:rFonts w:ascii="Times New Roman" w:hAnsi="Times New Roman" w:cs="Times New Roman"/>
                <w:color w:val="00B050"/>
              </w:rPr>
            </w:pPr>
            <w:r w:rsidRPr="00002501">
              <w:rPr>
                <w:rFonts w:ascii="Times New Roman" w:hAnsi="Times New Roman" w:cs="Times New Roman"/>
                <w:color w:val="00B050"/>
              </w:rPr>
              <w:t xml:space="preserve">Информатика </w:t>
            </w:r>
          </w:p>
        </w:tc>
        <w:tc>
          <w:tcPr>
            <w:tcW w:w="1084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  <w:r w:rsidRPr="00D5203C">
              <w:rPr>
                <w:rFonts w:ascii="Times New Roman" w:hAnsi="Times New Roman" w:cs="Times New Roman"/>
              </w:rPr>
              <w:t>Б, У</w:t>
            </w:r>
          </w:p>
        </w:tc>
        <w:tc>
          <w:tcPr>
            <w:tcW w:w="893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3189" w:rsidRPr="00FB597B" w:rsidTr="00275827">
        <w:trPr>
          <w:jc w:val="center"/>
        </w:trPr>
        <w:tc>
          <w:tcPr>
            <w:tcW w:w="2122" w:type="dxa"/>
            <w:vMerge w:val="restart"/>
            <w:vAlign w:val="center"/>
          </w:tcPr>
          <w:p w:rsidR="00073189" w:rsidRPr="00FB597B" w:rsidRDefault="00073189" w:rsidP="002758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Общественно-научные предметы </w:t>
            </w:r>
          </w:p>
        </w:tc>
        <w:tc>
          <w:tcPr>
            <w:tcW w:w="2127" w:type="dxa"/>
            <w:vAlign w:val="center"/>
          </w:tcPr>
          <w:p w:rsidR="00073189" w:rsidRPr="00002501" w:rsidRDefault="00073189" w:rsidP="00275827">
            <w:pPr>
              <w:rPr>
                <w:rFonts w:ascii="Times New Roman" w:hAnsi="Times New Roman" w:cs="Times New Roman"/>
                <w:color w:val="00B050"/>
              </w:rPr>
            </w:pPr>
            <w:r w:rsidRPr="00002501">
              <w:rPr>
                <w:rFonts w:ascii="Times New Roman" w:hAnsi="Times New Roman" w:cs="Times New Roman"/>
                <w:color w:val="00B050"/>
              </w:rPr>
              <w:t xml:space="preserve">История </w:t>
            </w:r>
          </w:p>
        </w:tc>
        <w:tc>
          <w:tcPr>
            <w:tcW w:w="1084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  <w:r w:rsidRPr="00312EDC">
              <w:rPr>
                <w:rFonts w:ascii="Times New Roman" w:hAnsi="Times New Roman" w:cs="Times New Roman"/>
              </w:rPr>
              <w:t>Б, У</w:t>
            </w:r>
          </w:p>
        </w:tc>
        <w:tc>
          <w:tcPr>
            <w:tcW w:w="893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3189" w:rsidRPr="00FB597B" w:rsidTr="00275827">
        <w:trPr>
          <w:jc w:val="center"/>
        </w:trPr>
        <w:tc>
          <w:tcPr>
            <w:tcW w:w="2122" w:type="dxa"/>
            <w:vMerge/>
            <w:vAlign w:val="center"/>
          </w:tcPr>
          <w:p w:rsidR="00073189" w:rsidRPr="00FB597B" w:rsidRDefault="00073189" w:rsidP="002758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073189" w:rsidRPr="00002501" w:rsidRDefault="00073189" w:rsidP="00275827">
            <w:pPr>
              <w:rPr>
                <w:rFonts w:ascii="Times New Roman" w:hAnsi="Times New Roman" w:cs="Times New Roman"/>
                <w:color w:val="00B050"/>
              </w:rPr>
            </w:pPr>
            <w:r w:rsidRPr="00002501">
              <w:rPr>
                <w:rFonts w:ascii="Times New Roman" w:hAnsi="Times New Roman" w:cs="Times New Roman"/>
                <w:color w:val="00B050"/>
              </w:rPr>
              <w:t xml:space="preserve">Обществознание </w:t>
            </w:r>
          </w:p>
        </w:tc>
        <w:tc>
          <w:tcPr>
            <w:tcW w:w="1084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  <w:r w:rsidRPr="00312EDC">
              <w:rPr>
                <w:rFonts w:ascii="Times New Roman" w:hAnsi="Times New Roman" w:cs="Times New Roman"/>
              </w:rPr>
              <w:t>Б, У</w:t>
            </w:r>
          </w:p>
        </w:tc>
        <w:tc>
          <w:tcPr>
            <w:tcW w:w="893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3189" w:rsidRPr="00FB597B" w:rsidTr="00275827">
        <w:trPr>
          <w:jc w:val="center"/>
        </w:trPr>
        <w:tc>
          <w:tcPr>
            <w:tcW w:w="2122" w:type="dxa"/>
            <w:vMerge/>
            <w:vAlign w:val="center"/>
          </w:tcPr>
          <w:p w:rsidR="00073189" w:rsidRPr="00FB597B" w:rsidRDefault="00073189" w:rsidP="002758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073189" w:rsidRPr="00002501" w:rsidRDefault="00073189" w:rsidP="00275827">
            <w:pPr>
              <w:rPr>
                <w:rFonts w:ascii="Times New Roman" w:hAnsi="Times New Roman" w:cs="Times New Roman"/>
                <w:color w:val="00B050"/>
              </w:rPr>
            </w:pPr>
            <w:r w:rsidRPr="00002501">
              <w:rPr>
                <w:rFonts w:ascii="Times New Roman" w:hAnsi="Times New Roman" w:cs="Times New Roman"/>
                <w:color w:val="00B050"/>
              </w:rPr>
              <w:t xml:space="preserve">География </w:t>
            </w:r>
          </w:p>
        </w:tc>
        <w:tc>
          <w:tcPr>
            <w:tcW w:w="1084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  <w:r w:rsidRPr="00312EDC">
              <w:rPr>
                <w:rFonts w:ascii="Times New Roman" w:hAnsi="Times New Roman" w:cs="Times New Roman"/>
              </w:rPr>
              <w:t>Б, У</w:t>
            </w:r>
          </w:p>
        </w:tc>
        <w:tc>
          <w:tcPr>
            <w:tcW w:w="893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3189" w:rsidRPr="00FB597B" w:rsidTr="00275827">
        <w:trPr>
          <w:jc w:val="center"/>
        </w:trPr>
        <w:tc>
          <w:tcPr>
            <w:tcW w:w="2122" w:type="dxa"/>
            <w:vMerge w:val="restart"/>
            <w:vAlign w:val="center"/>
          </w:tcPr>
          <w:p w:rsidR="00073189" w:rsidRPr="00FB597B" w:rsidRDefault="00073189" w:rsidP="002758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Естественно-научные предметы </w:t>
            </w:r>
          </w:p>
        </w:tc>
        <w:tc>
          <w:tcPr>
            <w:tcW w:w="2127" w:type="dxa"/>
            <w:vAlign w:val="center"/>
          </w:tcPr>
          <w:p w:rsidR="00073189" w:rsidRPr="00002501" w:rsidRDefault="00073189" w:rsidP="00275827">
            <w:pPr>
              <w:rPr>
                <w:rFonts w:ascii="Times New Roman" w:hAnsi="Times New Roman" w:cs="Times New Roman"/>
                <w:color w:val="00B050"/>
              </w:rPr>
            </w:pPr>
            <w:r w:rsidRPr="00002501">
              <w:rPr>
                <w:rFonts w:ascii="Times New Roman" w:hAnsi="Times New Roman" w:cs="Times New Roman"/>
                <w:color w:val="00B050"/>
              </w:rPr>
              <w:t xml:space="preserve">Физика </w:t>
            </w:r>
          </w:p>
        </w:tc>
        <w:tc>
          <w:tcPr>
            <w:tcW w:w="1084" w:type="dxa"/>
          </w:tcPr>
          <w:p w:rsidR="00073189" w:rsidRDefault="00073189" w:rsidP="00275827">
            <w:pPr>
              <w:jc w:val="center"/>
            </w:pPr>
            <w:r w:rsidRPr="00EA3891">
              <w:rPr>
                <w:rFonts w:ascii="Times New Roman" w:hAnsi="Times New Roman" w:cs="Times New Roman"/>
              </w:rPr>
              <w:t>Б, У</w:t>
            </w:r>
          </w:p>
        </w:tc>
        <w:tc>
          <w:tcPr>
            <w:tcW w:w="893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3189" w:rsidRPr="00FB597B" w:rsidTr="00275827">
        <w:trPr>
          <w:jc w:val="center"/>
        </w:trPr>
        <w:tc>
          <w:tcPr>
            <w:tcW w:w="2122" w:type="dxa"/>
            <w:vMerge/>
            <w:vAlign w:val="center"/>
          </w:tcPr>
          <w:p w:rsidR="00073189" w:rsidRPr="00FB597B" w:rsidRDefault="00073189" w:rsidP="002758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073189" w:rsidRPr="00002501" w:rsidRDefault="00073189" w:rsidP="00275827">
            <w:pPr>
              <w:rPr>
                <w:rFonts w:ascii="Times New Roman" w:hAnsi="Times New Roman" w:cs="Times New Roman"/>
                <w:color w:val="00B050"/>
              </w:rPr>
            </w:pPr>
            <w:r w:rsidRPr="00002501">
              <w:rPr>
                <w:rFonts w:ascii="Times New Roman" w:hAnsi="Times New Roman" w:cs="Times New Roman"/>
                <w:color w:val="00B050"/>
              </w:rPr>
              <w:t>Химия</w:t>
            </w:r>
          </w:p>
        </w:tc>
        <w:tc>
          <w:tcPr>
            <w:tcW w:w="1084" w:type="dxa"/>
          </w:tcPr>
          <w:p w:rsidR="00073189" w:rsidRDefault="00073189" w:rsidP="00275827">
            <w:pPr>
              <w:jc w:val="center"/>
            </w:pPr>
            <w:r w:rsidRPr="00EA3891">
              <w:rPr>
                <w:rFonts w:ascii="Times New Roman" w:hAnsi="Times New Roman" w:cs="Times New Roman"/>
              </w:rPr>
              <w:t>Б, У</w:t>
            </w:r>
          </w:p>
        </w:tc>
        <w:tc>
          <w:tcPr>
            <w:tcW w:w="893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3189" w:rsidRPr="00FB597B" w:rsidTr="00275827">
        <w:trPr>
          <w:jc w:val="center"/>
        </w:trPr>
        <w:tc>
          <w:tcPr>
            <w:tcW w:w="2122" w:type="dxa"/>
            <w:vMerge/>
            <w:vAlign w:val="center"/>
          </w:tcPr>
          <w:p w:rsidR="00073189" w:rsidRPr="00FB597B" w:rsidRDefault="00073189" w:rsidP="002758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073189" w:rsidRPr="00002501" w:rsidRDefault="00073189" w:rsidP="00275827">
            <w:pPr>
              <w:rPr>
                <w:rFonts w:ascii="Times New Roman" w:hAnsi="Times New Roman" w:cs="Times New Roman"/>
                <w:color w:val="00B050"/>
              </w:rPr>
            </w:pPr>
            <w:r w:rsidRPr="00002501">
              <w:rPr>
                <w:rFonts w:ascii="Times New Roman" w:hAnsi="Times New Roman" w:cs="Times New Roman"/>
                <w:color w:val="00B050"/>
              </w:rPr>
              <w:t xml:space="preserve">Биология </w:t>
            </w:r>
          </w:p>
        </w:tc>
        <w:tc>
          <w:tcPr>
            <w:tcW w:w="1084" w:type="dxa"/>
          </w:tcPr>
          <w:p w:rsidR="00073189" w:rsidRDefault="00073189" w:rsidP="00275827">
            <w:pPr>
              <w:jc w:val="center"/>
            </w:pPr>
            <w:r w:rsidRPr="00EA3891">
              <w:rPr>
                <w:rFonts w:ascii="Times New Roman" w:hAnsi="Times New Roman" w:cs="Times New Roman"/>
              </w:rPr>
              <w:t>Б, У</w:t>
            </w:r>
          </w:p>
        </w:tc>
        <w:tc>
          <w:tcPr>
            <w:tcW w:w="893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3189" w:rsidRPr="00FB597B" w:rsidTr="00275827">
        <w:trPr>
          <w:jc w:val="center"/>
        </w:trPr>
        <w:tc>
          <w:tcPr>
            <w:tcW w:w="2122" w:type="dxa"/>
            <w:vMerge w:val="restart"/>
            <w:vAlign w:val="center"/>
          </w:tcPr>
          <w:p w:rsidR="00073189" w:rsidRPr="00FB597B" w:rsidRDefault="00073189" w:rsidP="002758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Физическая культура, основы безопасности жизнедеятельности </w:t>
            </w:r>
          </w:p>
        </w:tc>
        <w:tc>
          <w:tcPr>
            <w:tcW w:w="2127" w:type="dxa"/>
            <w:vAlign w:val="center"/>
          </w:tcPr>
          <w:p w:rsidR="00073189" w:rsidRPr="00002501" w:rsidRDefault="00073189" w:rsidP="00275827">
            <w:pPr>
              <w:rPr>
                <w:rFonts w:ascii="Times New Roman" w:hAnsi="Times New Roman" w:cs="Times New Roman"/>
                <w:color w:val="00B050"/>
              </w:rPr>
            </w:pPr>
            <w:r w:rsidRPr="00002501">
              <w:rPr>
                <w:rFonts w:ascii="Times New Roman" w:hAnsi="Times New Roman" w:cs="Times New Roman"/>
                <w:color w:val="00B050"/>
              </w:rPr>
              <w:t xml:space="preserve">Физическая культура </w:t>
            </w:r>
          </w:p>
        </w:tc>
        <w:tc>
          <w:tcPr>
            <w:tcW w:w="1084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93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3189" w:rsidRPr="00FB597B" w:rsidTr="00275827">
        <w:trPr>
          <w:jc w:val="center"/>
        </w:trPr>
        <w:tc>
          <w:tcPr>
            <w:tcW w:w="2122" w:type="dxa"/>
            <w:vMerge/>
            <w:vAlign w:val="center"/>
          </w:tcPr>
          <w:p w:rsidR="00073189" w:rsidRPr="00FB597B" w:rsidRDefault="00073189" w:rsidP="002758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073189" w:rsidRPr="00002501" w:rsidRDefault="00073189" w:rsidP="00275827">
            <w:pPr>
              <w:rPr>
                <w:rFonts w:ascii="Times New Roman" w:hAnsi="Times New Roman" w:cs="Times New Roman"/>
                <w:color w:val="00B050"/>
              </w:rPr>
            </w:pPr>
            <w:r w:rsidRPr="00002501">
              <w:rPr>
                <w:rFonts w:ascii="Times New Roman" w:hAnsi="Times New Roman" w:cs="Times New Roman"/>
                <w:color w:val="00B050"/>
              </w:rPr>
              <w:t>Основы безопасности жизнедеятельности</w:t>
            </w:r>
          </w:p>
        </w:tc>
        <w:tc>
          <w:tcPr>
            <w:tcW w:w="1084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93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3189" w:rsidRPr="00FB597B" w:rsidTr="00275827">
        <w:trPr>
          <w:jc w:val="center"/>
        </w:trPr>
        <w:tc>
          <w:tcPr>
            <w:tcW w:w="2122" w:type="dxa"/>
            <w:vAlign w:val="center"/>
          </w:tcPr>
          <w:p w:rsidR="00073189" w:rsidRPr="00FB597B" w:rsidRDefault="00073189" w:rsidP="002758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073189" w:rsidRDefault="00073189" w:rsidP="002758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Индивидуальный проект </w:t>
            </w:r>
          </w:p>
        </w:tc>
        <w:tc>
          <w:tcPr>
            <w:tcW w:w="1084" w:type="dxa"/>
            <w:vAlign w:val="center"/>
          </w:tcPr>
          <w:p w:rsidR="00073189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3189" w:rsidRPr="00FB597B" w:rsidTr="00275827">
        <w:trPr>
          <w:jc w:val="center"/>
        </w:trPr>
        <w:tc>
          <w:tcPr>
            <w:tcW w:w="4249" w:type="dxa"/>
            <w:gridSpan w:val="2"/>
            <w:vAlign w:val="center"/>
          </w:tcPr>
          <w:p w:rsidR="00073189" w:rsidRPr="00002501" w:rsidRDefault="00073189" w:rsidP="0027582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02501">
              <w:rPr>
                <w:rFonts w:ascii="Times New Roman" w:hAnsi="Times New Roman" w:cs="Times New Roman"/>
                <w:b/>
              </w:rPr>
              <w:t xml:space="preserve">Всего </w:t>
            </w:r>
          </w:p>
        </w:tc>
        <w:tc>
          <w:tcPr>
            <w:tcW w:w="1084" w:type="dxa"/>
            <w:vAlign w:val="center"/>
          </w:tcPr>
          <w:p w:rsidR="00073189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3189" w:rsidRPr="00FB597B" w:rsidTr="00275827">
        <w:trPr>
          <w:jc w:val="center"/>
        </w:trPr>
        <w:tc>
          <w:tcPr>
            <w:tcW w:w="10768" w:type="dxa"/>
            <w:gridSpan w:val="9"/>
            <w:vAlign w:val="center"/>
          </w:tcPr>
          <w:p w:rsidR="00073189" w:rsidRPr="00002501" w:rsidRDefault="00073189" w:rsidP="002758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Часть, формируемая участниками образовательных отношений </w:t>
            </w:r>
          </w:p>
        </w:tc>
      </w:tr>
      <w:tr w:rsidR="00073189" w:rsidRPr="00FB597B" w:rsidTr="00275827">
        <w:trPr>
          <w:jc w:val="center"/>
        </w:trPr>
        <w:tc>
          <w:tcPr>
            <w:tcW w:w="4249" w:type="dxa"/>
            <w:gridSpan w:val="2"/>
            <w:vAlign w:val="center"/>
          </w:tcPr>
          <w:p w:rsidR="00073189" w:rsidRDefault="00073189" w:rsidP="002758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1) </w:t>
            </w:r>
            <w:r w:rsidRPr="00265498">
              <w:rPr>
                <w:rFonts w:ascii="Times New Roman" w:hAnsi="Times New Roman" w:cs="Times New Roman"/>
                <w:color w:val="FF0000"/>
              </w:rPr>
              <w:t xml:space="preserve">Учебные предметы: технология, астрономия, право, экономика, экология  </w:t>
            </w:r>
          </w:p>
        </w:tc>
        <w:tc>
          <w:tcPr>
            <w:tcW w:w="1084" w:type="dxa"/>
            <w:vAlign w:val="center"/>
          </w:tcPr>
          <w:p w:rsidR="00073189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3189" w:rsidRPr="00FB597B" w:rsidTr="00275827">
        <w:trPr>
          <w:jc w:val="center"/>
        </w:trPr>
        <w:tc>
          <w:tcPr>
            <w:tcW w:w="4249" w:type="dxa"/>
            <w:gridSpan w:val="2"/>
            <w:vAlign w:val="center"/>
          </w:tcPr>
          <w:p w:rsidR="00073189" w:rsidRDefault="00073189" w:rsidP="002758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2) </w:t>
            </w:r>
            <w:r w:rsidRPr="00265498">
              <w:rPr>
                <w:rFonts w:ascii="Times New Roman" w:hAnsi="Times New Roman" w:cs="Times New Roman"/>
                <w:color w:val="FF0000"/>
              </w:rPr>
              <w:t xml:space="preserve">Курсы по выбору </w:t>
            </w:r>
          </w:p>
        </w:tc>
        <w:tc>
          <w:tcPr>
            <w:tcW w:w="1084" w:type="dxa"/>
            <w:vAlign w:val="center"/>
          </w:tcPr>
          <w:p w:rsidR="00073189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3189" w:rsidRPr="00FB597B" w:rsidTr="00275827">
        <w:trPr>
          <w:jc w:val="center"/>
        </w:trPr>
        <w:tc>
          <w:tcPr>
            <w:tcW w:w="4249" w:type="dxa"/>
            <w:gridSpan w:val="2"/>
            <w:vAlign w:val="center"/>
          </w:tcPr>
          <w:p w:rsidR="00073189" w:rsidRPr="00265498" w:rsidRDefault="00073189" w:rsidP="00275827">
            <w:pPr>
              <w:rPr>
                <w:rFonts w:ascii="Times New Roman" w:hAnsi="Times New Roman" w:cs="Times New Roman"/>
                <w:color w:val="833C0B" w:themeColor="accent2" w:themeShade="80"/>
              </w:rPr>
            </w:pPr>
            <w:r w:rsidRPr="00265498">
              <w:rPr>
                <w:rFonts w:ascii="Times New Roman" w:hAnsi="Times New Roman" w:cs="Times New Roman"/>
                <w:color w:val="833C0B" w:themeColor="accent2" w:themeShade="80"/>
              </w:rPr>
              <w:t xml:space="preserve">Химический практикум </w:t>
            </w:r>
          </w:p>
        </w:tc>
        <w:tc>
          <w:tcPr>
            <w:tcW w:w="1084" w:type="dxa"/>
            <w:vAlign w:val="center"/>
          </w:tcPr>
          <w:p w:rsidR="00073189" w:rsidRPr="00265498" w:rsidRDefault="00073189" w:rsidP="00275827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</w:rPr>
            </w:pPr>
            <w:r w:rsidRPr="00265498">
              <w:rPr>
                <w:rFonts w:ascii="Times New Roman" w:hAnsi="Times New Roman" w:cs="Times New Roman"/>
                <w:color w:val="833C0B" w:themeColor="accent2" w:themeShade="80"/>
              </w:rPr>
              <w:t>ЭК</w:t>
            </w:r>
          </w:p>
        </w:tc>
        <w:tc>
          <w:tcPr>
            <w:tcW w:w="893" w:type="dxa"/>
            <w:vMerge w:val="restart"/>
            <w:vAlign w:val="center"/>
          </w:tcPr>
          <w:p w:rsidR="00073189" w:rsidRPr="00390230" w:rsidRDefault="00073189" w:rsidP="0027582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5498">
              <w:rPr>
                <w:rFonts w:ascii="Times New Roman" w:hAnsi="Times New Roman" w:cs="Times New Roman"/>
                <w:color w:val="833C0B" w:themeColor="accent2" w:themeShade="80"/>
              </w:rPr>
              <w:t>1</w:t>
            </w:r>
          </w:p>
        </w:tc>
        <w:tc>
          <w:tcPr>
            <w:tcW w:w="857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3189" w:rsidRPr="00FB597B" w:rsidTr="00275827">
        <w:trPr>
          <w:jc w:val="center"/>
        </w:trPr>
        <w:tc>
          <w:tcPr>
            <w:tcW w:w="4249" w:type="dxa"/>
            <w:gridSpan w:val="2"/>
            <w:vAlign w:val="center"/>
          </w:tcPr>
          <w:p w:rsidR="00073189" w:rsidRPr="00265498" w:rsidRDefault="00073189" w:rsidP="00275827">
            <w:pPr>
              <w:rPr>
                <w:rFonts w:ascii="Times New Roman" w:hAnsi="Times New Roman" w:cs="Times New Roman"/>
                <w:color w:val="833C0B" w:themeColor="accent2" w:themeShade="80"/>
              </w:rPr>
            </w:pPr>
            <w:r w:rsidRPr="00265498">
              <w:rPr>
                <w:rFonts w:ascii="Times New Roman" w:hAnsi="Times New Roman" w:cs="Times New Roman"/>
                <w:color w:val="833C0B" w:themeColor="accent2" w:themeShade="80"/>
              </w:rPr>
              <w:t xml:space="preserve">Лингвистика </w:t>
            </w:r>
          </w:p>
        </w:tc>
        <w:tc>
          <w:tcPr>
            <w:tcW w:w="1084" w:type="dxa"/>
            <w:vAlign w:val="center"/>
          </w:tcPr>
          <w:p w:rsidR="00073189" w:rsidRPr="00265498" w:rsidRDefault="00073189" w:rsidP="00275827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</w:rPr>
            </w:pPr>
            <w:r w:rsidRPr="00265498">
              <w:rPr>
                <w:rFonts w:ascii="Times New Roman" w:hAnsi="Times New Roman" w:cs="Times New Roman"/>
                <w:color w:val="833C0B" w:themeColor="accent2" w:themeShade="80"/>
              </w:rPr>
              <w:t xml:space="preserve">ЭК </w:t>
            </w:r>
          </w:p>
        </w:tc>
        <w:tc>
          <w:tcPr>
            <w:tcW w:w="893" w:type="dxa"/>
            <w:vMerge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3189" w:rsidRPr="00FB597B" w:rsidTr="00275827">
        <w:trPr>
          <w:jc w:val="center"/>
        </w:trPr>
        <w:tc>
          <w:tcPr>
            <w:tcW w:w="4249" w:type="dxa"/>
            <w:gridSpan w:val="2"/>
            <w:vAlign w:val="center"/>
          </w:tcPr>
          <w:p w:rsidR="00073189" w:rsidRPr="00390230" w:rsidRDefault="00073189" w:rsidP="00275827">
            <w:pPr>
              <w:rPr>
                <w:rFonts w:ascii="Times New Roman" w:hAnsi="Times New Roman" w:cs="Times New Roman"/>
                <w:color w:val="0070C0"/>
              </w:rPr>
            </w:pPr>
            <w:r w:rsidRPr="00390230">
              <w:rPr>
                <w:rFonts w:ascii="Times New Roman" w:hAnsi="Times New Roman" w:cs="Times New Roman"/>
                <w:color w:val="0070C0"/>
              </w:rPr>
              <w:t xml:space="preserve">Практикум по решению физических задач </w:t>
            </w:r>
          </w:p>
        </w:tc>
        <w:tc>
          <w:tcPr>
            <w:tcW w:w="1084" w:type="dxa"/>
            <w:vAlign w:val="center"/>
          </w:tcPr>
          <w:p w:rsidR="00073189" w:rsidRPr="00390230" w:rsidRDefault="00073189" w:rsidP="0027582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390230">
              <w:rPr>
                <w:rFonts w:ascii="Times New Roman" w:hAnsi="Times New Roman" w:cs="Times New Roman"/>
                <w:color w:val="0070C0"/>
              </w:rPr>
              <w:t>ЭК</w:t>
            </w:r>
          </w:p>
        </w:tc>
        <w:tc>
          <w:tcPr>
            <w:tcW w:w="893" w:type="dxa"/>
            <w:vMerge w:val="restart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  <w:r w:rsidRPr="00390230">
              <w:rPr>
                <w:rFonts w:ascii="Times New Roman" w:hAnsi="Times New Roman" w:cs="Times New Roman"/>
                <w:color w:val="0070C0"/>
              </w:rPr>
              <w:t>1</w:t>
            </w:r>
          </w:p>
        </w:tc>
        <w:tc>
          <w:tcPr>
            <w:tcW w:w="857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3189" w:rsidRPr="00FB597B" w:rsidTr="00275827">
        <w:trPr>
          <w:jc w:val="center"/>
        </w:trPr>
        <w:tc>
          <w:tcPr>
            <w:tcW w:w="4249" w:type="dxa"/>
            <w:gridSpan w:val="2"/>
            <w:vAlign w:val="center"/>
          </w:tcPr>
          <w:p w:rsidR="00073189" w:rsidRPr="00390230" w:rsidRDefault="00073189" w:rsidP="00275827">
            <w:pPr>
              <w:rPr>
                <w:rFonts w:ascii="Times New Roman" w:hAnsi="Times New Roman" w:cs="Times New Roman"/>
                <w:color w:val="0070C0"/>
              </w:rPr>
            </w:pPr>
            <w:r w:rsidRPr="00390230">
              <w:rPr>
                <w:rFonts w:ascii="Times New Roman" w:hAnsi="Times New Roman" w:cs="Times New Roman"/>
                <w:color w:val="0070C0"/>
              </w:rPr>
              <w:t xml:space="preserve">Химическая лаборатория </w:t>
            </w:r>
          </w:p>
        </w:tc>
        <w:tc>
          <w:tcPr>
            <w:tcW w:w="1084" w:type="dxa"/>
            <w:vAlign w:val="center"/>
          </w:tcPr>
          <w:p w:rsidR="00073189" w:rsidRPr="00390230" w:rsidRDefault="00073189" w:rsidP="0027582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390230">
              <w:rPr>
                <w:rFonts w:ascii="Times New Roman" w:hAnsi="Times New Roman" w:cs="Times New Roman"/>
                <w:color w:val="0070C0"/>
              </w:rPr>
              <w:t>ЭК</w:t>
            </w:r>
          </w:p>
        </w:tc>
        <w:tc>
          <w:tcPr>
            <w:tcW w:w="893" w:type="dxa"/>
            <w:vMerge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3189" w:rsidRPr="00FB597B" w:rsidTr="00275827">
        <w:trPr>
          <w:jc w:val="center"/>
        </w:trPr>
        <w:tc>
          <w:tcPr>
            <w:tcW w:w="4249" w:type="dxa"/>
            <w:gridSpan w:val="2"/>
            <w:vAlign w:val="center"/>
          </w:tcPr>
          <w:p w:rsidR="00073189" w:rsidRPr="00390230" w:rsidRDefault="00073189" w:rsidP="00275827">
            <w:pPr>
              <w:rPr>
                <w:rFonts w:ascii="Times New Roman" w:hAnsi="Times New Roman" w:cs="Times New Roman"/>
                <w:color w:val="0070C0"/>
              </w:rPr>
            </w:pPr>
            <w:r w:rsidRPr="00390230">
              <w:rPr>
                <w:rFonts w:ascii="Times New Roman" w:hAnsi="Times New Roman" w:cs="Times New Roman"/>
                <w:color w:val="0070C0"/>
              </w:rPr>
              <w:t xml:space="preserve">Экологический мониторинг </w:t>
            </w:r>
          </w:p>
        </w:tc>
        <w:tc>
          <w:tcPr>
            <w:tcW w:w="1084" w:type="dxa"/>
            <w:vAlign w:val="center"/>
          </w:tcPr>
          <w:p w:rsidR="00073189" w:rsidRPr="00390230" w:rsidRDefault="00073189" w:rsidP="0027582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390230">
              <w:rPr>
                <w:rFonts w:ascii="Times New Roman" w:hAnsi="Times New Roman" w:cs="Times New Roman"/>
                <w:color w:val="0070C0"/>
              </w:rPr>
              <w:t>ЭК</w:t>
            </w:r>
          </w:p>
        </w:tc>
        <w:tc>
          <w:tcPr>
            <w:tcW w:w="893" w:type="dxa"/>
            <w:vMerge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3189" w:rsidRPr="00FB597B" w:rsidTr="00275827">
        <w:trPr>
          <w:jc w:val="center"/>
        </w:trPr>
        <w:tc>
          <w:tcPr>
            <w:tcW w:w="4249" w:type="dxa"/>
            <w:gridSpan w:val="2"/>
            <w:vAlign w:val="center"/>
          </w:tcPr>
          <w:p w:rsidR="00073189" w:rsidRPr="001D39B4" w:rsidRDefault="00073189" w:rsidP="00275827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1084" w:type="dxa"/>
            <w:vAlign w:val="center"/>
          </w:tcPr>
          <w:p w:rsidR="00073189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73189" w:rsidRPr="00FB597B" w:rsidRDefault="00073189" w:rsidP="002758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73189" w:rsidRDefault="00073189" w:rsidP="00073189">
      <w:pPr>
        <w:tabs>
          <w:tab w:val="left" w:pos="285"/>
        </w:tabs>
        <w:spacing w:after="0" w:line="240" w:lineRule="auto"/>
        <w:rPr>
          <w:rFonts w:ascii="Times New Roman" w:hAnsi="Times New Roman" w:cs="Times New Roman"/>
          <w:color w:val="FF0000"/>
        </w:rPr>
      </w:pPr>
      <w:r w:rsidRPr="00265498">
        <w:rPr>
          <w:rFonts w:ascii="Times New Roman" w:hAnsi="Times New Roman" w:cs="Times New Roman"/>
          <w:color w:val="833C0B" w:themeColor="accent2" w:themeShade="80"/>
        </w:rPr>
        <w:t xml:space="preserve">* - деление на 2 группы    </w:t>
      </w:r>
      <w:r w:rsidRPr="00390230">
        <w:rPr>
          <w:rFonts w:ascii="Times New Roman" w:hAnsi="Times New Roman" w:cs="Times New Roman"/>
          <w:color w:val="FF0000"/>
        </w:rPr>
        <w:t xml:space="preserve">                      </w:t>
      </w:r>
    </w:p>
    <w:p w:rsidR="00073189" w:rsidRPr="00390230" w:rsidRDefault="00073189" w:rsidP="00073189">
      <w:pPr>
        <w:tabs>
          <w:tab w:val="left" w:pos="285"/>
        </w:tabs>
        <w:spacing w:after="0" w:line="240" w:lineRule="auto"/>
        <w:rPr>
          <w:rFonts w:ascii="Times New Roman" w:hAnsi="Times New Roman" w:cs="Times New Roman"/>
          <w:color w:val="FF0000"/>
        </w:rPr>
      </w:pPr>
      <w:r w:rsidRPr="00390230">
        <w:rPr>
          <w:rFonts w:ascii="Times New Roman" w:hAnsi="Times New Roman" w:cs="Times New Roman"/>
          <w:color w:val="0070C0"/>
        </w:rPr>
        <w:t xml:space="preserve">* - деление на 3 группы </w:t>
      </w:r>
    </w:p>
    <w:p w:rsidR="00066AC8" w:rsidRDefault="00066AC8"/>
    <w:sectPr w:rsidR="00066AC8" w:rsidSect="006006B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D65A0"/>
    <w:multiLevelType w:val="hybridMultilevel"/>
    <w:tmpl w:val="487E9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189"/>
    <w:rsid w:val="00066AC8"/>
    <w:rsid w:val="0007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5CF10-7D0E-4118-9395-D463EFB92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3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1871</Words>
  <Characters>10670</Characters>
  <Application>Microsoft Office Word</Application>
  <DocSecurity>0</DocSecurity>
  <Lines>88</Lines>
  <Paragraphs>25</Paragraphs>
  <ScaleCrop>false</ScaleCrop>
  <Company/>
  <LinksUpToDate>false</LinksUpToDate>
  <CharactersWithSpaces>12516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ТкачукЕА</dc:creator>
  <cp:keywords/>
  <dc:description/>
  <cp:lastModifiedBy>ТкачукЕА</cp:lastModifiedBy>
  <cp:revision>1</cp:revision>
  <dcterms:created xsi:type="dcterms:W3CDTF">2023-03-10T07:05:00Z</dcterms:created>
  <dcterms:modified xsi:type="dcterms:W3CDTF">2023-03-10T07:05:00Z</dcterms:modified>
</cp:coreProperties>
</file>